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0CE5B" w14:textId="117B44E1" w:rsidR="00373D5A" w:rsidRDefault="00373D5A" w:rsidP="00373D5A">
      <w:pPr>
        <w:bidi/>
        <w:spacing w:line="240" w:lineRule="auto"/>
        <w:jc w:val="both"/>
        <w:rPr>
          <w:rFonts w:ascii="Tahoma" w:hAnsi="Tahoma" w:cs="Tahoma"/>
          <w:b/>
          <w:bCs/>
          <w:sz w:val="32"/>
          <w:szCs w:val="32"/>
          <w:rtl/>
        </w:rPr>
      </w:pPr>
      <w:r w:rsidRPr="00373D5A">
        <w:rPr>
          <w:rFonts w:ascii="Tahoma" w:hAnsi="Tahoma" w:cs="Tahoma"/>
          <w:b/>
          <w:bCs/>
          <w:sz w:val="32"/>
          <w:szCs w:val="32"/>
          <w:rtl/>
        </w:rPr>
        <w:t>مرز هنر و غیرهنر در مواجهه با بحران بازنمایی: از آوانگارد تا معاصر</w:t>
      </w:r>
    </w:p>
    <w:p w14:paraId="6CCE239C" w14:textId="77777777" w:rsidR="00F446C9" w:rsidRDefault="00F446C9" w:rsidP="00F446C9">
      <w:pPr>
        <w:bidi/>
        <w:spacing w:line="240" w:lineRule="auto"/>
        <w:jc w:val="both"/>
        <w:rPr>
          <w:rFonts w:ascii="Tahoma" w:hAnsi="Tahoma" w:cs="Tahoma"/>
          <w:sz w:val="16"/>
          <w:szCs w:val="16"/>
          <w:lang w:bidi="fa-IR"/>
        </w:rPr>
      </w:pPr>
      <w:r w:rsidRPr="00D57F81">
        <w:rPr>
          <w:rFonts w:ascii="Tahoma" w:hAnsi="Tahoma" w:cs="Tahoma" w:hint="cs"/>
          <w:b/>
          <w:bCs/>
          <w:sz w:val="16"/>
          <w:szCs w:val="16"/>
          <w:rtl/>
          <w:lang w:bidi="fa-IR"/>
        </w:rPr>
        <w:t>سیما اشرف</w:t>
      </w:r>
      <w:r>
        <w:rPr>
          <w:rFonts w:ascii="Tahoma" w:hAnsi="Tahoma" w:cs="Tahoma" w:hint="cs"/>
          <w:b/>
          <w:bCs/>
          <w:sz w:val="16"/>
          <w:szCs w:val="16"/>
          <w:rtl/>
          <w:lang w:bidi="fa-IR"/>
        </w:rPr>
        <w:t>ی گودرزی</w:t>
      </w:r>
      <w:r w:rsidRPr="00D57F81">
        <w:rPr>
          <w:rFonts w:ascii="Tahoma" w:hAnsi="Tahoma" w:cs="Tahoma" w:hint="cs"/>
          <w:b/>
          <w:bCs/>
          <w:sz w:val="16"/>
          <w:szCs w:val="16"/>
          <w:rtl/>
          <w:lang w:bidi="fa-IR"/>
        </w:rPr>
        <w:t>:</w:t>
      </w:r>
      <w:r w:rsidRPr="00D57F81">
        <w:rPr>
          <w:rFonts w:ascii="Tahoma" w:hAnsi="Tahoma" w:cs="Tahoma" w:hint="cs"/>
          <w:sz w:val="16"/>
          <w:szCs w:val="16"/>
          <w:rtl/>
          <w:lang w:bidi="fa-IR"/>
        </w:rPr>
        <w:t xml:space="preserve"> دانشجوی کارشناسی ارشد ارتباط تصویری، دانشکده هنرهای تجسمی، دانشکدگان هنرهای زیبا، دانشگاه تهران، تهران، ایران</w:t>
      </w:r>
    </w:p>
    <w:p w14:paraId="3B3901C5" w14:textId="77777777" w:rsidR="00F446C9" w:rsidRPr="00D57F81" w:rsidRDefault="00F446C9" w:rsidP="00F446C9">
      <w:pPr>
        <w:spacing w:line="240" w:lineRule="auto"/>
        <w:jc w:val="both"/>
        <w:rPr>
          <w:rFonts w:ascii="Tahoma" w:hAnsi="Tahoma" w:cs="Tahoma"/>
          <w:sz w:val="16"/>
          <w:szCs w:val="16"/>
          <w:rtl/>
          <w:lang w:bidi="fa-IR"/>
        </w:rPr>
      </w:pPr>
      <w:r>
        <w:rPr>
          <w:rFonts w:ascii="Tahoma" w:hAnsi="Tahoma" w:cs="Tahoma"/>
          <w:sz w:val="16"/>
          <w:szCs w:val="16"/>
          <w:lang w:bidi="fa-IR"/>
        </w:rPr>
        <w:t>E-mail: ashrafisima@gmail.com</w:t>
      </w:r>
    </w:p>
    <w:p w14:paraId="4CEFD5D9" w14:textId="77777777" w:rsidR="00547AAF" w:rsidRDefault="00547AAF" w:rsidP="00EF0F28">
      <w:pPr>
        <w:bidi/>
        <w:spacing w:line="240" w:lineRule="auto"/>
        <w:jc w:val="both"/>
        <w:rPr>
          <w:rFonts w:ascii="Tahoma" w:hAnsi="Tahoma" w:cs="Tahoma"/>
          <w:b/>
          <w:bCs/>
          <w:rtl/>
        </w:rPr>
      </w:pPr>
      <w:r w:rsidRPr="00D57F81">
        <w:rPr>
          <w:rFonts w:ascii="Tahoma" w:hAnsi="Tahoma" w:cs="Tahoma" w:hint="cs"/>
          <w:b/>
          <w:bCs/>
          <w:rtl/>
        </w:rPr>
        <w:t>چکیده</w:t>
      </w:r>
    </w:p>
    <w:p w14:paraId="09655AEC" w14:textId="584160D7" w:rsidR="00911683" w:rsidRPr="00911683" w:rsidRDefault="00911683" w:rsidP="00911683">
      <w:pPr>
        <w:bidi/>
        <w:spacing w:line="240" w:lineRule="auto"/>
        <w:jc w:val="both"/>
        <w:rPr>
          <w:rFonts w:ascii="Tahoma" w:hAnsi="Tahoma" w:cs="Tahoma"/>
          <w:sz w:val="20"/>
          <w:szCs w:val="20"/>
        </w:rPr>
      </w:pPr>
      <w:r w:rsidRPr="00911683">
        <w:rPr>
          <w:rFonts w:ascii="Tahoma" w:hAnsi="Tahoma" w:cs="Tahoma"/>
          <w:sz w:val="20"/>
          <w:szCs w:val="20"/>
          <w:rtl/>
        </w:rPr>
        <w:t xml:space="preserve">این </w:t>
      </w:r>
      <w:r>
        <w:rPr>
          <w:rFonts w:ascii="Tahoma" w:hAnsi="Tahoma" w:cs="Tahoma" w:hint="cs"/>
          <w:sz w:val="20"/>
          <w:szCs w:val="20"/>
          <w:rtl/>
        </w:rPr>
        <w:t>مطالعه</w:t>
      </w:r>
      <w:r w:rsidRPr="00911683">
        <w:rPr>
          <w:rFonts w:ascii="Tahoma" w:hAnsi="Tahoma" w:cs="Tahoma"/>
          <w:sz w:val="20"/>
          <w:szCs w:val="20"/>
          <w:rtl/>
        </w:rPr>
        <w:t xml:space="preserve"> بر جایگاه نقاشی در مواجهه با بحران بازنمایی و مرز میان هنر و غیرهنر متمرکز است؛ بحرانی که از دل آوانگاردهای قرن بیستم سربرآورد و در وضعیت معاصر به شکل گسترش‌یافته‌ای تداوم یافته است. این مطالعه با رویکردی تحلیلی-تطبیقی و بر پایه‌ی نظریات کلمنت گرینبرگ درباره‌ی خلوص رسانه‌ای، ایده‌ی پایان هنر در اندیشه‌ی آرتور دانتو، و مفهوم وضعیت پسامفهومی نزد پیتر اوزبورن، در پی تبیین این پرسش است که آیا نقاشی معاصر همچنان می‌تواند در نسبت با بازنمایی معنا یابد یا باید در افق پسامدیوم بازتعریف شود</w:t>
      </w:r>
      <w:r w:rsidRPr="00911683">
        <w:rPr>
          <w:rFonts w:ascii="Tahoma" w:hAnsi="Tahoma" w:cs="Tahoma"/>
          <w:sz w:val="20"/>
          <w:szCs w:val="20"/>
        </w:rPr>
        <w:t>.</w:t>
      </w:r>
    </w:p>
    <w:p w14:paraId="105DC9BB" w14:textId="06293F38" w:rsidR="00911683" w:rsidRPr="00911683" w:rsidRDefault="00911683" w:rsidP="00911683">
      <w:pPr>
        <w:bidi/>
        <w:spacing w:line="240" w:lineRule="auto"/>
        <w:jc w:val="both"/>
        <w:rPr>
          <w:rFonts w:ascii="Tahoma" w:hAnsi="Tahoma" w:cs="Tahoma"/>
          <w:sz w:val="20"/>
          <w:szCs w:val="20"/>
        </w:rPr>
      </w:pPr>
      <w:r w:rsidRPr="00911683">
        <w:rPr>
          <w:rFonts w:ascii="Tahoma" w:hAnsi="Tahoma" w:cs="Tahoma"/>
          <w:sz w:val="20"/>
          <w:szCs w:val="20"/>
          <w:rtl/>
        </w:rPr>
        <w:t xml:space="preserve">یافته‌های پژوهش نشان می‌دهد که منطق نفی در جنبش‌های آوانگارد، هرچند به گسست از بازنمایی تقلیدی انجامید، اما زمینه‌ی دگرگونی در ماهیت نقاشی را فراهم کرد. </w:t>
      </w:r>
      <w:r w:rsidR="00D2691C" w:rsidRPr="00895AA3">
        <w:rPr>
          <w:rFonts w:ascii="Tahoma" w:hAnsi="Tahoma" w:cs="Tahoma"/>
          <w:sz w:val="20"/>
          <w:szCs w:val="20"/>
          <w:rtl/>
        </w:rPr>
        <w:t>از نیمه‌ی قرن بیستم، آثار هنرمندانی چون رابرت راشنبرگ و لوسیو فونتانا مرزهای بوم و نقاشی را شکستند و راه را برای ورود به وضعیت پسا‌مدیوم، به تعبیر کراوس، هموار کردند</w:t>
      </w:r>
      <w:r w:rsidR="00D2691C">
        <w:rPr>
          <w:rFonts w:ascii="Tahoma" w:hAnsi="Tahoma" w:cs="Tahoma" w:hint="cs"/>
          <w:sz w:val="20"/>
          <w:szCs w:val="20"/>
          <w:rtl/>
        </w:rPr>
        <w:t xml:space="preserve"> و </w:t>
      </w:r>
      <w:r w:rsidRPr="00911683">
        <w:rPr>
          <w:rFonts w:ascii="Tahoma" w:hAnsi="Tahoma" w:cs="Tahoma"/>
          <w:sz w:val="20"/>
          <w:szCs w:val="20"/>
          <w:rtl/>
        </w:rPr>
        <w:t>امکان ظهور نقاشی در قالب اندیشیدن به خودِ مدیوم را آشکار ساختند. تحلیل مبانی نظری و مصادیق تاریخی در این مطالعه بیانگر آن است که بحران بازنمایی نه نشانه‌ی پایان نقاشی، بلکه مجالی برای تداوم و بازآفرینی آن در بستر گفتمان‌های چندرسانه‌ای معاصر است. بدین‌ترتیب، نقاشی در وضعیت کنونی، به‌جای حفظ ثبات رسانه‌ای، به سوی نوعی سیالیت مفهومی و بازاندیشی مداوم در مرزهای هنر و غیرهنر حرکت می‌کند</w:t>
      </w:r>
      <w:r w:rsidRPr="00911683">
        <w:rPr>
          <w:rFonts w:ascii="Tahoma" w:hAnsi="Tahoma" w:cs="Tahoma"/>
          <w:sz w:val="20"/>
          <w:szCs w:val="20"/>
        </w:rPr>
        <w:t>.</w:t>
      </w:r>
    </w:p>
    <w:p w14:paraId="0AB62B3E" w14:textId="77777777" w:rsidR="00373D5A" w:rsidRDefault="00373D5A" w:rsidP="00373D5A">
      <w:pPr>
        <w:bidi/>
        <w:spacing w:line="240" w:lineRule="auto"/>
        <w:jc w:val="both"/>
        <w:rPr>
          <w:rFonts w:ascii="Tahoma" w:hAnsi="Tahoma" w:cs="Tahoma"/>
          <w:sz w:val="20"/>
          <w:szCs w:val="20"/>
          <w:rtl/>
        </w:rPr>
      </w:pPr>
    </w:p>
    <w:p w14:paraId="1BA349F5" w14:textId="77777777" w:rsidR="00547AAF" w:rsidRPr="00D57F81" w:rsidRDefault="00547AAF" w:rsidP="00547AAF">
      <w:pPr>
        <w:bidi/>
        <w:spacing w:line="240" w:lineRule="auto"/>
        <w:jc w:val="both"/>
        <w:rPr>
          <w:rFonts w:ascii="Tahoma" w:hAnsi="Tahoma" w:cs="Tahoma"/>
          <w:b/>
          <w:bCs/>
          <w:rtl/>
        </w:rPr>
      </w:pPr>
      <w:r w:rsidRPr="00D57F81">
        <w:rPr>
          <w:rFonts w:ascii="Tahoma" w:hAnsi="Tahoma" w:cs="Tahoma" w:hint="cs"/>
          <w:b/>
          <w:bCs/>
          <w:rtl/>
        </w:rPr>
        <w:t>واژه</w:t>
      </w:r>
      <w:r w:rsidRPr="00D57F81">
        <w:rPr>
          <w:rFonts w:ascii="Tahoma" w:hAnsi="Tahoma" w:cs="Tahoma"/>
          <w:b/>
          <w:bCs/>
          <w:rtl/>
        </w:rPr>
        <w:softHyphen/>
      </w:r>
      <w:r w:rsidRPr="00D57F81">
        <w:rPr>
          <w:rFonts w:ascii="Tahoma" w:hAnsi="Tahoma" w:cs="Tahoma" w:hint="cs"/>
          <w:b/>
          <w:bCs/>
          <w:rtl/>
        </w:rPr>
        <w:t>های کلیدی</w:t>
      </w:r>
    </w:p>
    <w:p w14:paraId="1ABAEB19" w14:textId="4BE528F6" w:rsidR="00D2691C" w:rsidRPr="00D57F81" w:rsidRDefault="00D2691C" w:rsidP="00D2691C">
      <w:pPr>
        <w:bidi/>
        <w:spacing w:line="240" w:lineRule="auto"/>
        <w:jc w:val="both"/>
        <w:rPr>
          <w:rFonts w:ascii="Tahoma" w:hAnsi="Tahoma" w:cs="Tahoma"/>
          <w:sz w:val="20"/>
          <w:szCs w:val="20"/>
          <w:rtl/>
        </w:rPr>
      </w:pPr>
      <w:r w:rsidRPr="00D2691C">
        <w:rPr>
          <w:rFonts w:ascii="Tahoma" w:hAnsi="Tahoma" w:cs="Tahoma"/>
          <w:sz w:val="20"/>
          <w:szCs w:val="20"/>
          <w:rtl/>
        </w:rPr>
        <w:t>آوانگارد، بحران بازنمایی، مرز هنر و غیرهنر، نقاشی معاصر، پسامدیوم</w:t>
      </w:r>
    </w:p>
    <w:p w14:paraId="0CF004EE" w14:textId="77777777" w:rsidR="00547AAF" w:rsidRPr="00D57F81" w:rsidRDefault="00547AAF" w:rsidP="00547AAF">
      <w:pPr>
        <w:bidi/>
        <w:spacing w:line="240" w:lineRule="auto"/>
        <w:jc w:val="both"/>
        <w:rPr>
          <w:rFonts w:ascii="Tahoma" w:hAnsi="Tahoma" w:cs="Tahoma"/>
          <w:b/>
          <w:bCs/>
          <w:rtl/>
        </w:rPr>
      </w:pPr>
      <w:r w:rsidRPr="00D57F81">
        <w:rPr>
          <w:rFonts w:ascii="Tahoma" w:hAnsi="Tahoma" w:cs="Tahoma" w:hint="cs"/>
          <w:b/>
          <w:bCs/>
          <w:rtl/>
        </w:rPr>
        <w:t>مقدمه</w:t>
      </w:r>
    </w:p>
    <w:p w14:paraId="6EF9E232" w14:textId="3AF1DA82" w:rsidR="00590575" w:rsidRPr="00D57F81" w:rsidRDefault="00590575" w:rsidP="00390758">
      <w:pPr>
        <w:bidi/>
        <w:spacing w:line="240" w:lineRule="auto"/>
        <w:jc w:val="both"/>
        <w:rPr>
          <w:rFonts w:ascii="Tahoma" w:hAnsi="Tahoma" w:cs="Tahoma"/>
          <w:sz w:val="20"/>
          <w:szCs w:val="20"/>
        </w:rPr>
      </w:pPr>
      <w:r w:rsidRPr="00D57F81">
        <w:rPr>
          <w:rFonts w:ascii="Tahoma" w:hAnsi="Tahoma" w:cs="Tahoma"/>
          <w:sz w:val="20"/>
          <w:szCs w:val="20"/>
          <w:rtl/>
        </w:rPr>
        <w:t>هنر معاصر به‌عنوان یکی از پیچیده‌ترین عرصه‌های فرهنگی قرن بیستم و بیست‌ویکم، همواره با بحران معنا، تنوع سبک‌ها و دگرگونی در نقش مخاطب همراه بوده است. اگر در گذشته معیارهای تثبیت‌شده‌ای برای ارزش‌گذاری و تشخیص آثار هنری وجود داشت، امروز مرزها به‌شدت سیال شده‌اند</w:t>
      </w:r>
      <w:r w:rsidR="00390758" w:rsidRPr="00D57F81">
        <w:rPr>
          <w:rFonts w:ascii="Tahoma" w:hAnsi="Tahoma" w:cs="Tahoma" w:hint="cs"/>
          <w:sz w:val="20"/>
          <w:szCs w:val="20"/>
          <w:rtl/>
        </w:rPr>
        <w:t xml:space="preserve"> و </w:t>
      </w:r>
      <w:r w:rsidR="00390758" w:rsidRPr="00D57F81">
        <w:rPr>
          <w:rFonts w:ascii="Tahoma" w:hAnsi="Tahoma" w:cs="Tahoma"/>
          <w:sz w:val="20"/>
          <w:szCs w:val="20"/>
          <w:rtl/>
        </w:rPr>
        <w:t>روایت واحدی ندار</w:t>
      </w:r>
      <w:r w:rsidR="00390758" w:rsidRPr="00D57F81">
        <w:rPr>
          <w:rFonts w:ascii="Tahoma" w:hAnsi="Tahoma" w:cs="Tahoma" w:hint="cs"/>
          <w:sz w:val="20"/>
          <w:szCs w:val="20"/>
          <w:rtl/>
        </w:rPr>
        <w:t>ن</w:t>
      </w:r>
      <w:r w:rsidR="00390758" w:rsidRPr="00D57F81">
        <w:rPr>
          <w:rFonts w:ascii="Tahoma" w:hAnsi="Tahoma" w:cs="Tahoma"/>
          <w:sz w:val="20"/>
          <w:szCs w:val="20"/>
          <w:rtl/>
        </w:rPr>
        <w:t>د</w:t>
      </w:r>
      <w:r w:rsidRPr="00D57F81">
        <w:rPr>
          <w:rFonts w:ascii="Tahoma" w:hAnsi="Tahoma" w:cs="Tahoma"/>
          <w:sz w:val="20"/>
          <w:szCs w:val="20"/>
          <w:rtl/>
        </w:rPr>
        <w:t xml:space="preserve">. </w:t>
      </w:r>
      <w:r w:rsidRPr="00460F07">
        <w:rPr>
          <w:rFonts w:ascii="Tahoma" w:hAnsi="Tahoma" w:cs="Tahoma"/>
          <w:i/>
          <w:iCs/>
          <w:sz w:val="20"/>
          <w:szCs w:val="20"/>
          <w:rtl/>
        </w:rPr>
        <w:t>جان برگر</w:t>
      </w:r>
      <w:r w:rsidRPr="00D57F81">
        <w:rPr>
          <w:rFonts w:ascii="Tahoma" w:hAnsi="Tahoma" w:cs="Tahoma"/>
          <w:sz w:val="20"/>
          <w:szCs w:val="20"/>
          <w:rtl/>
        </w:rPr>
        <w:t xml:space="preserve"> در کتاب شیوه‌های دیدن ت</w:t>
      </w:r>
      <w:r w:rsidR="00283E13">
        <w:rPr>
          <w:rFonts w:ascii="Tahoma" w:hAnsi="Tahoma" w:cs="Tahoma" w:hint="cs"/>
          <w:sz w:val="20"/>
          <w:szCs w:val="20"/>
          <w:rtl/>
        </w:rPr>
        <w:t>أ</w:t>
      </w:r>
      <w:r w:rsidRPr="00D57F81">
        <w:rPr>
          <w:rFonts w:ascii="Tahoma" w:hAnsi="Tahoma" w:cs="Tahoma"/>
          <w:sz w:val="20"/>
          <w:szCs w:val="20"/>
          <w:rtl/>
        </w:rPr>
        <w:t xml:space="preserve">کید می‌کند که </w:t>
      </w:r>
      <w:r w:rsidRPr="00D57F81">
        <w:rPr>
          <w:rStyle w:val="Char2"/>
          <w:color w:val="auto"/>
          <w:rtl/>
        </w:rPr>
        <w:t>«شیوه‌ای که ما چیزها را می‌بینیم، تحت‌ت</w:t>
      </w:r>
      <w:r w:rsidRPr="00D57F81">
        <w:rPr>
          <w:rStyle w:val="Char2"/>
          <w:rFonts w:hint="cs"/>
          <w:color w:val="auto"/>
          <w:rtl/>
        </w:rPr>
        <w:t>ا</w:t>
      </w:r>
      <w:r w:rsidRPr="00D57F81">
        <w:rPr>
          <w:rStyle w:val="Char2"/>
          <w:color w:val="auto"/>
          <w:rtl/>
        </w:rPr>
        <w:t>ثیر آن چیزی است که می‌دانیم یا به آن باور داریم»</w:t>
      </w:r>
      <w:r w:rsidR="00283E13">
        <w:rPr>
          <w:rStyle w:val="Char2"/>
          <w:color w:val="auto"/>
        </w:rPr>
        <w:t>.</w:t>
      </w:r>
      <w:r w:rsidRPr="00D57F81">
        <w:rPr>
          <w:rFonts w:ascii="Tahoma" w:hAnsi="Tahoma" w:cs="Tahoma" w:hint="cs"/>
          <w:sz w:val="20"/>
          <w:szCs w:val="20"/>
          <w:rtl/>
        </w:rPr>
        <w:t xml:space="preserve"> (</w:t>
      </w:r>
      <w:r w:rsidR="00EF0F28" w:rsidRPr="00D57F81">
        <w:rPr>
          <w:rFonts w:ascii="Tahoma" w:hAnsi="Tahoma" w:cs="Tahoma"/>
          <w:sz w:val="20"/>
          <w:szCs w:val="20"/>
        </w:rPr>
        <w:t>Berger, 1972</w:t>
      </w:r>
      <w:r w:rsidR="00B9483B">
        <w:rPr>
          <w:rFonts w:ascii="Tahoma" w:hAnsi="Tahoma" w:cs="Tahoma"/>
          <w:sz w:val="20"/>
          <w:szCs w:val="20"/>
        </w:rPr>
        <w:t>:</w:t>
      </w:r>
      <w:r w:rsidR="00EF0F28" w:rsidRPr="00D57F81">
        <w:rPr>
          <w:rFonts w:ascii="Tahoma" w:hAnsi="Tahoma" w:cs="Tahoma"/>
          <w:sz w:val="20"/>
          <w:szCs w:val="20"/>
        </w:rPr>
        <w:t xml:space="preserve"> 1</w:t>
      </w:r>
      <w:r w:rsidRPr="00D57F81">
        <w:rPr>
          <w:rFonts w:ascii="Tahoma" w:hAnsi="Tahoma" w:cs="Tahoma" w:hint="cs"/>
          <w:sz w:val="20"/>
          <w:szCs w:val="20"/>
          <w:rtl/>
        </w:rPr>
        <w:t xml:space="preserve">) </w:t>
      </w:r>
      <w:r w:rsidRPr="00D57F81">
        <w:rPr>
          <w:rFonts w:ascii="Tahoma" w:hAnsi="Tahoma" w:cs="Tahoma"/>
          <w:sz w:val="20"/>
          <w:szCs w:val="20"/>
          <w:rtl/>
        </w:rPr>
        <w:t>این نگاه نشان می‌دهد که تجربه‌ی مخاطب از هنر نه صرفا</w:t>
      </w:r>
      <w:r w:rsidR="00283E13">
        <w:rPr>
          <w:rFonts w:ascii="Tahoma" w:hAnsi="Tahoma" w:cs="Tahoma" w:hint="cs"/>
          <w:sz w:val="20"/>
          <w:szCs w:val="20"/>
          <w:rtl/>
        </w:rPr>
        <w:t xml:space="preserve">ً </w:t>
      </w:r>
      <w:r w:rsidRPr="00D57F81">
        <w:rPr>
          <w:rFonts w:ascii="Tahoma" w:hAnsi="Tahoma" w:cs="Tahoma"/>
          <w:sz w:val="20"/>
          <w:szCs w:val="20"/>
          <w:rtl/>
        </w:rPr>
        <w:t>امری بصری، بلکه فرایندی است که به‌شدت تحت‌ت</w:t>
      </w:r>
      <w:r w:rsidRPr="00D57F81">
        <w:rPr>
          <w:rFonts w:ascii="Tahoma" w:hAnsi="Tahoma" w:cs="Tahoma" w:hint="cs"/>
          <w:sz w:val="20"/>
          <w:szCs w:val="20"/>
          <w:rtl/>
        </w:rPr>
        <w:t>ا</w:t>
      </w:r>
      <w:r w:rsidRPr="00D57F81">
        <w:rPr>
          <w:rFonts w:ascii="Tahoma" w:hAnsi="Tahoma" w:cs="Tahoma"/>
          <w:sz w:val="20"/>
          <w:szCs w:val="20"/>
          <w:rtl/>
        </w:rPr>
        <w:t>ثیر دانش، پیش‌زمینه و باورهای فرهنگی قرار دارد</w:t>
      </w:r>
      <w:r w:rsidRPr="00D57F81">
        <w:rPr>
          <w:rFonts w:ascii="Tahoma" w:hAnsi="Tahoma" w:cs="Tahoma"/>
          <w:sz w:val="20"/>
          <w:szCs w:val="20"/>
        </w:rPr>
        <w:t>.</w:t>
      </w:r>
    </w:p>
    <w:p w14:paraId="036779CD" w14:textId="4391F055" w:rsidR="00590575" w:rsidRPr="00D57F81" w:rsidRDefault="00590575" w:rsidP="00390758">
      <w:pPr>
        <w:bidi/>
        <w:spacing w:line="240" w:lineRule="auto"/>
        <w:jc w:val="both"/>
        <w:rPr>
          <w:rFonts w:ascii="Tahoma" w:hAnsi="Tahoma" w:cs="Tahoma"/>
          <w:sz w:val="20"/>
          <w:szCs w:val="20"/>
          <w:rtl/>
        </w:rPr>
      </w:pPr>
      <w:r w:rsidRPr="00D57F81">
        <w:rPr>
          <w:rFonts w:ascii="Tahoma" w:hAnsi="Tahoma" w:cs="Tahoma"/>
          <w:sz w:val="20"/>
          <w:szCs w:val="20"/>
          <w:rtl/>
        </w:rPr>
        <w:t xml:space="preserve">از سوی دیگر، </w:t>
      </w:r>
      <w:r w:rsidRPr="00460F07">
        <w:rPr>
          <w:rFonts w:ascii="Tahoma" w:hAnsi="Tahoma" w:cs="Tahoma"/>
          <w:i/>
          <w:iCs/>
          <w:sz w:val="20"/>
          <w:szCs w:val="20"/>
          <w:rtl/>
        </w:rPr>
        <w:t>آرتور دانتو</w:t>
      </w:r>
      <w:r w:rsidRPr="00D57F81">
        <w:rPr>
          <w:rFonts w:ascii="Tahoma" w:hAnsi="Tahoma" w:cs="Tahoma"/>
          <w:sz w:val="20"/>
          <w:szCs w:val="20"/>
          <w:rtl/>
        </w:rPr>
        <w:t xml:space="preserve"> در کتاب </w:t>
      </w:r>
      <w:r w:rsidRPr="00BD3C03">
        <w:rPr>
          <w:rFonts w:ascii="Tahoma" w:hAnsi="Tahoma" w:cs="Tahoma"/>
          <w:i/>
          <w:iCs/>
          <w:sz w:val="20"/>
          <w:szCs w:val="20"/>
          <w:rtl/>
        </w:rPr>
        <w:t>پس از پایان هنر</w:t>
      </w:r>
      <w:r w:rsidRPr="00D57F81">
        <w:rPr>
          <w:rFonts w:ascii="Tahoma" w:hAnsi="Tahoma" w:cs="Tahoma"/>
          <w:sz w:val="20"/>
          <w:szCs w:val="20"/>
          <w:rtl/>
        </w:rPr>
        <w:t xml:space="preserve"> استدلال می‌کند که ما در عصر پسا‌تاریخ هنر زندگی می‌کنیم، عصری که در آن دیگر هیچ سبک یا روایت واحدی بر هنر سلطه ندارد و «هیچ شیوه‌ی خاصی وجود ندارد که آثار هنری الزاما باید بر اساس آن باشند</w:t>
      </w:r>
      <w:r w:rsidRPr="00D57F81">
        <w:rPr>
          <w:rFonts w:ascii="Tahoma" w:hAnsi="Tahoma" w:cs="Tahoma" w:hint="cs"/>
          <w:sz w:val="20"/>
          <w:szCs w:val="20"/>
          <w:rtl/>
        </w:rPr>
        <w:t>.</w:t>
      </w:r>
      <w:r w:rsidRPr="00D57F81">
        <w:rPr>
          <w:rFonts w:ascii="Tahoma" w:hAnsi="Tahoma" w:cs="Tahoma"/>
          <w:sz w:val="20"/>
          <w:szCs w:val="20"/>
          <w:rtl/>
        </w:rPr>
        <w:t>»</w:t>
      </w:r>
      <w:r w:rsidRPr="00D57F81">
        <w:rPr>
          <w:rFonts w:ascii="Tahoma" w:hAnsi="Tahoma" w:cs="Tahoma" w:hint="cs"/>
          <w:sz w:val="20"/>
          <w:szCs w:val="20"/>
          <w:rtl/>
        </w:rPr>
        <w:t xml:space="preserve"> (</w:t>
      </w:r>
      <w:r w:rsidR="00EF0F28" w:rsidRPr="00D57F81">
        <w:rPr>
          <w:rFonts w:ascii="Tahoma" w:hAnsi="Tahoma" w:cs="Tahoma"/>
          <w:sz w:val="20"/>
          <w:szCs w:val="20"/>
        </w:rPr>
        <w:t>Danto, 2014</w:t>
      </w:r>
      <w:r w:rsidR="00B9483B">
        <w:rPr>
          <w:rFonts w:ascii="Tahoma" w:hAnsi="Tahoma" w:cs="Tahoma"/>
          <w:sz w:val="20"/>
          <w:szCs w:val="20"/>
        </w:rPr>
        <w:t>:</w:t>
      </w:r>
      <w:r w:rsidR="00EF0F28" w:rsidRPr="00D57F81">
        <w:rPr>
          <w:rFonts w:ascii="Tahoma" w:hAnsi="Tahoma" w:cs="Tahoma"/>
          <w:sz w:val="20"/>
          <w:szCs w:val="20"/>
        </w:rPr>
        <w:t xml:space="preserve"> 76</w:t>
      </w:r>
      <w:r w:rsidRPr="00D57F81">
        <w:rPr>
          <w:rFonts w:ascii="Tahoma" w:hAnsi="Tahoma" w:cs="Tahoma" w:hint="cs"/>
          <w:sz w:val="20"/>
          <w:szCs w:val="20"/>
          <w:rtl/>
        </w:rPr>
        <w:t xml:space="preserve">) </w:t>
      </w:r>
      <w:r w:rsidRPr="00D57F81">
        <w:rPr>
          <w:rFonts w:ascii="Tahoma" w:hAnsi="Tahoma" w:cs="Tahoma"/>
          <w:sz w:val="20"/>
          <w:szCs w:val="20"/>
          <w:rtl/>
        </w:rPr>
        <w:t>در چنین بستری، هنر معاصر بیش از آنکه قواعدی ثابت را دنبال کند، با بحران‌ها و پرسش‌های مداوم شکل می‌گیرد</w:t>
      </w:r>
      <w:r w:rsidRPr="00D57F81">
        <w:rPr>
          <w:rFonts w:ascii="Tahoma" w:hAnsi="Tahoma" w:cs="Tahoma"/>
          <w:sz w:val="20"/>
          <w:szCs w:val="20"/>
        </w:rPr>
        <w:t>.</w:t>
      </w:r>
      <w:r w:rsidR="00390758" w:rsidRPr="00D57F81">
        <w:rPr>
          <w:rFonts w:ascii="Tahoma" w:hAnsi="Tahoma" w:cs="Tahoma" w:hint="cs"/>
          <w:sz w:val="20"/>
          <w:szCs w:val="20"/>
          <w:rtl/>
        </w:rPr>
        <w:t xml:space="preserve"> </w:t>
      </w:r>
      <w:r w:rsidR="00390758" w:rsidRPr="00D57F81">
        <w:rPr>
          <w:rFonts w:ascii="Tahoma" w:hAnsi="Tahoma" w:cs="Tahoma"/>
          <w:sz w:val="20"/>
          <w:szCs w:val="20"/>
          <w:rtl/>
        </w:rPr>
        <w:t>این وضعیت را می‌توان با استعاره</w:t>
      </w:r>
      <w:r w:rsidR="00390758" w:rsidRPr="00D57F81">
        <w:rPr>
          <w:rFonts w:ascii="Tahoma" w:hAnsi="Tahoma" w:cs="Tahoma"/>
          <w:sz w:val="20"/>
          <w:szCs w:val="20"/>
          <w:rtl/>
        </w:rPr>
        <w:softHyphen/>
      </w:r>
      <w:r w:rsidR="00390758" w:rsidRPr="00D57F81">
        <w:rPr>
          <w:rFonts w:ascii="Tahoma" w:hAnsi="Tahoma" w:cs="Tahoma" w:hint="cs"/>
          <w:sz w:val="20"/>
          <w:szCs w:val="20"/>
          <w:rtl/>
        </w:rPr>
        <w:t>ی</w:t>
      </w:r>
      <w:r w:rsidR="00390758" w:rsidRPr="00D57F81">
        <w:rPr>
          <w:rFonts w:ascii="Tahoma" w:hAnsi="Tahoma" w:cs="Tahoma"/>
          <w:sz w:val="20"/>
          <w:szCs w:val="20"/>
          <w:rtl/>
        </w:rPr>
        <w:t xml:space="preserve"> هزارتو که </w:t>
      </w:r>
      <w:r w:rsidR="00390758" w:rsidRPr="00744D69">
        <w:rPr>
          <w:rFonts w:ascii="Tahoma" w:hAnsi="Tahoma" w:cs="Tahoma"/>
          <w:i/>
          <w:iCs/>
          <w:sz w:val="20"/>
          <w:szCs w:val="20"/>
          <w:rtl/>
        </w:rPr>
        <w:t>امبرتو اکو</w:t>
      </w:r>
      <w:r w:rsidR="00390758" w:rsidRPr="00D57F81">
        <w:rPr>
          <w:rFonts w:ascii="Tahoma" w:hAnsi="Tahoma" w:cs="Tahoma"/>
          <w:sz w:val="20"/>
          <w:szCs w:val="20"/>
          <w:rtl/>
        </w:rPr>
        <w:t xml:space="preserve"> در </w:t>
      </w:r>
      <w:r w:rsidR="00390758" w:rsidRPr="00BD3C03">
        <w:rPr>
          <w:rFonts w:ascii="Tahoma" w:hAnsi="Tahoma" w:cs="Tahoma"/>
          <w:i/>
          <w:iCs/>
          <w:sz w:val="20"/>
          <w:szCs w:val="20"/>
          <w:rtl/>
        </w:rPr>
        <w:t>نام گل سرخ</w:t>
      </w:r>
      <w:r w:rsidR="00390758" w:rsidRPr="00D57F81">
        <w:rPr>
          <w:rFonts w:ascii="Tahoma" w:hAnsi="Tahoma" w:cs="Tahoma"/>
          <w:sz w:val="20"/>
          <w:szCs w:val="20"/>
          <w:rtl/>
        </w:rPr>
        <w:t xml:space="preserve"> به‌کار برده توضیح داد: جایی که مسیرها بی‌شمارند اما هیچ مرکز یا خروجی یگانه‌ای وجود ندارد (</w:t>
      </w:r>
      <w:r w:rsidR="00EF0F28" w:rsidRPr="00D57F81">
        <w:rPr>
          <w:rFonts w:ascii="Tahoma" w:hAnsi="Tahoma" w:cs="Tahoma"/>
          <w:sz w:val="20"/>
          <w:szCs w:val="20"/>
        </w:rPr>
        <w:t>Eco, 1983</w:t>
      </w:r>
      <w:r w:rsidR="00B9483B">
        <w:rPr>
          <w:rFonts w:ascii="Tahoma" w:hAnsi="Tahoma" w:cs="Tahoma"/>
          <w:sz w:val="20"/>
          <w:szCs w:val="20"/>
        </w:rPr>
        <w:t>:</w:t>
      </w:r>
      <w:r w:rsidR="00EF0F28" w:rsidRPr="00D57F81">
        <w:rPr>
          <w:rFonts w:ascii="Tahoma" w:hAnsi="Tahoma" w:cs="Tahoma"/>
          <w:sz w:val="20"/>
          <w:szCs w:val="20"/>
        </w:rPr>
        <w:t xml:space="preserve"> 2</w:t>
      </w:r>
      <w:r w:rsidR="00390758" w:rsidRPr="00D57F81">
        <w:rPr>
          <w:rFonts w:ascii="Tahoma" w:hAnsi="Tahoma" w:cs="Tahoma"/>
          <w:sz w:val="20"/>
          <w:szCs w:val="20"/>
          <w:rtl/>
        </w:rPr>
        <w:t>)</w:t>
      </w:r>
      <w:r w:rsidR="00390758" w:rsidRPr="00D57F81">
        <w:rPr>
          <w:rFonts w:ascii="Tahoma" w:hAnsi="Tahoma" w:cs="Tahoma"/>
          <w:sz w:val="20"/>
          <w:szCs w:val="20"/>
        </w:rPr>
        <w:t>.</w:t>
      </w:r>
    </w:p>
    <w:p w14:paraId="33B854A9" w14:textId="180AB5E1" w:rsidR="00F513F0" w:rsidRPr="00D57F81" w:rsidRDefault="00F513F0" w:rsidP="00F513F0">
      <w:pPr>
        <w:bidi/>
        <w:spacing w:line="240" w:lineRule="auto"/>
        <w:jc w:val="both"/>
        <w:rPr>
          <w:rFonts w:ascii="Tahoma" w:hAnsi="Tahoma" w:cs="Tahoma"/>
          <w:sz w:val="20"/>
          <w:szCs w:val="20"/>
        </w:rPr>
      </w:pPr>
      <w:r w:rsidRPr="00D57F81">
        <w:rPr>
          <w:rFonts w:ascii="Tahoma" w:hAnsi="Tahoma" w:cs="Tahoma"/>
          <w:sz w:val="20"/>
          <w:szCs w:val="20"/>
          <w:rtl/>
        </w:rPr>
        <w:t>یکی از محورهای اصلی این بحران، بحران بازنمایی است</w:t>
      </w:r>
      <w:r w:rsidRPr="00744D69">
        <w:rPr>
          <w:rFonts w:ascii="Tahoma" w:hAnsi="Tahoma" w:cs="Tahoma"/>
          <w:sz w:val="20"/>
          <w:szCs w:val="20"/>
          <w:rtl/>
        </w:rPr>
        <w:t xml:space="preserve">. </w:t>
      </w:r>
      <w:r w:rsidRPr="00744D69">
        <w:rPr>
          <w:rFonts w:ascii="Tahoma" w:hAnsi="Tahoma" w:cs="Tahoma"/>
          <w:i/>
          <w:iCs/>
          <w:sz w:val="20"/>
          <w:szCs w:val="20"/>
          <w:rtl/>
        </w:rPr>
        <w:t>آندره بازن</w:t>
      </w:r>
      <w:r w:rsidRPr="00D57F81">
        <w:rPr>
          <w:rFonts w:ascii="Tahoma" w:hAnsi="Tahoma" w:cs="Tahoma"/>
          <w:sz w:val="20"/>
          <w:szCs w:val="20"/>
          <w:rtl/>
        </w:rPr>
        <w:t xml:space="preserve"> با اشاره به اختراع عکاسی، آن را لحظه‌ای می‌داند که نقاشی از وسواس بازنمایی واقعیت آزاد شد و راهی تازه برای جستجوی زبان‌های مستقل یافت </w:t>
      </w:r>
      <w:r w:rsidRPr="00744D69">
        <w:rPr>
          <w:rFonts w:ascii="Tahoma" w:hAnsi="Tahoma" w:cs="Tahoma"/>
          <w:sz w:val="20"/>
          <w:szCs w:val="20"/>
          <w:rtl/>
        </w:rPr>
        <w:t>(</w:t>
      </w:r>
      <w:r w:rsidR="00EF0F28" w:rsidRPr="00744D69">
        <w:rPr>
          <w:rFonts w:ascii="Tahoma" w:hAnsi="Tahoma" w:cs="Tahoma"/>
          <w:sz w:val="20"/>
          <w:szCs w:val="20"/>
        </w:rPr>
        <w:t>Bazin</w:t>
      </w:r>
      <w:r w:rsidR="00744D69" w:rsidRPr="00744D69">
        <w:rPr>
          <w:rFonts w:ascii="Tahoma" w:hAnsi="Tahoma" w:cs="Tahoma"/>
          <w:sz w:val="20"/>
          <w:szCs w:val="20"/>
        </w:rPr>
        <w:t xml:space="preserve"> &amp; </w:t>
      </w:r>
      <w:r w:rsidR="00744D69" w:rsidRPr="00744D69">
        <w:rPr>
          <w:rFonts w:ascii="Tahoma" w:hAnsi="Tahoma" w:cs="Tahoma"/>
          <w:sz w:val="20"/>
          <w:szCs w:val="20"/>
        </w:rPr>
        <w:t>Gray</w:t>
      </w:r>
      <w:r w:rsidR="00EF0F28" w:rsidRPr="00744D69">
        <w:rPr>
          <w:rFonts w:ascii="Tahoma" w:hAnsi="Tahoma" w:cs="Tahoma"/>
          <w:sz w:val="20"/>
          <w:szCs w:val="20"/>
        </w:rPr>
        <w:t>, 1960</w:t>
      </w:r>
      <w:r w:rsidR="00B9483B">
        <w:rPr>
          <w:rFonts w:ascii="Tahoma" w:hAnsi="Tahoma" w:cs="Tahoma"/>
          <w:sz w:val="20"/>
          <w:szCs w:val="20"/>
        </w:rPr>
        <w:t>:</w:t>
      </w:r>
      <w:r w:rsidR="00EF0F28" w:rsidRPr="00744D69">
        <w:rPr>
          <w:rFonts w:ascii="Tahoma" w:hAnsi="Tahoma" w:cs="Tahoma"/>
          <w:sz w:val="20"/>
          <w:szCs w:val="20"/>
        </w:rPr>
        <w:t xml:space="preserve"> 5-7</w:t>
      </w:r>
      <w:r w:rsidRPr="00744D69">
        <w:rPr>
          <w:rFonts w:ascii="Tahoma" w:hAnsi="Tahoma" w:cs="Tahoma"/>
          <w:sz w:val="20"/>
          <w:szCs w:val="20"/>
          <w:rtl/>
        </w:rPr>
        <w:t>). همین</w:t>
      </w:r>
      <w:r w:rsidRPr="00D57F81">
        <w:rPr>
          <w:rFonts w:ascii="Tahoma" w:hAnsi="Tahoma" w:cs="Tahoma"/>
          <w:sz w:val="20"/>
          <w:szCs w:val="20"/>
          <w:rtl/>
        </w:rPr>
        <w:t xml:space="preserve"> نقطه</w:t>
      </w:r>
      <w:r w:rsidRPr="00D57F81">
        <w:rPr>
          <w:rFonts w:ascii="Tahoma" w:hAnsi="Tahoma" w:cs="Tahoma"/>
          <w:sz w:val="20"/>
          <w:szCs w:val="20"/>
          <w:rtl/>
        </w:rPr>
        <w:softHyphen/>
      </w:r>
      <w:r w:rsidRPr="00D57F81">
        <w:rPr>
          <w:rFonts w:ascii="Tahoma" w:hAnsi="Tahoma" w:cs="Tahoma" w:hint="cs"/>
          <w:sz w:val="20"/>
          <w:szCs w:val="20"/>
          <w:rtl/>
        </w:rPr>
        <w:t>ی</w:t>
      </w:r>
      <w:r w:rsidRPr="00D57F81">
        <w:rPr>
          <w:rFonts w:ascii="Tahoma" w:hAnsi="Tahoma" w:cs="Tahoma"/>
          <w:sz w:val="20"/>
          <w:szCs w:val="20"/>
          <w:rtl/>
        </w:rPr>
        <w:t xml:space="preserve"> عطف مسیر پیدایش آوانگاردها را هموار کرد. به تعبیر </w:t>
      </w:r>
      <w:r w:rsidRPr="00460F07">
        <w:rPr>
          <w:rFonts w:ascii="Tahoma" w:hAnsi="Tahoma" w:cs="Tahoma"/>
          <w:i/>
          <w:iCs/>
          <w:sz w:val="20"/>
          <w:szCs w:val="20"/>
          <w:rtl/>
        </w:rPr>
        <w:t>کلمنت گرینبرگ</w:t>
      </w:r>
      <w:r w:rsidRPr="00D57F81">
        <w:rPr>
          <w:rFonts w:ascii="Tahoma" w:hAnsi="Tahoma" w:cs="Tahoma"/>
          <w:sz w:val="20"/>
          <w:szCs w:val="20"/>
          <w:rtl/>
        </w:rPr>
        <w:t>، آوان</w:t>
      </w:r>
      <w:r w:rsidRPr="00D57F81">
        <w:rPr>
          <w:rFonts w:ascii="Tahoma" w:hAnsi="Tahoma" w:cs="Tahoma" w:hint="cs"/>
          <w:sz w:val="20"/>
          <w:szCs w:val="20"/>
          <w:rtl/>
        </w:rPr>
        <w:t>گ</w:t>
      </w:r>
      <w:r w:rsidRPr="00D57F81">
        <w:rPr>
          <w:rFonts w:ascii="Tahoma" w:hAnsi="Tahoma" w:cs="Tahoma"/>
          <w:sz w:val="20"/>
          <w:szCs w:val="20"/>
          <w:rtl/>
        </w:rPr>
        <w:t>ارد با نفی مداوم سنت‌های گذشته تعریف می‌شود و همین نفی است که به نوآوری شتاب می‌بخشد (</w:t>
      </w:r>
      <w:r w:rsidR="00EF0F28" w:rsidRPr="00D57F81">
        <w:rPr>
          <w:rFonts w:ascii="Tahoma" w:hAnsi="Tahoma" w:cs="Tahoma"/>
          <w:sz w:val="20"/>
          <w:szCs w:val="20"/>
        </w:rPr>
        <w:t>Greenberg, 1989</w:t>
      </w:r>
      <w:r w:rsidR="00B9483B">
        <w:rPr>
          <w:rFonts w:ascii="Tahoma" w:hAnsi="Tahoma" w:cs="Tahoma"/>
          <w:sz w:val="20"/>
          <w:szCs w:val="20"/>
        </w:rPr>
        <w:t>:</w:t>
      </w:r>
      <w:r w:rsidR="00EF0F28" w:rsidRPr="00D57F81">
        <w:rPr>
          <w:rFonts w:ascii="Tahoma" w:hAnsi="Tahoma" w:cs="Tahoma"/>
          <w:sz w:val="20"/>
          <w:szCs w:val="20"/>
        </w:rPr>
        <w:t xml:space="preserve"> 5</w:t>
      </w:r>
      <w:r w:rsidRPr="00D57F81">
        <w:rPr>
          <w:rFonts w:ascii="Tahoma" w:hAnsi="Tahoma" w:cs="Tahoma"/>
          <w:sz w:val="20"/>
          <w:szCs w:val="20"/>
          <w:rtl/>
        </w:rPr>
        <w:t xml:space="preserve">). در همین راستا، </w:t>
      </w:r>
      <w:r w:rsidRPr="00460F07">
        <w:rPr>
          <w:rFonts w:ascii="Tahoma" w:hAnsi="Tahoma" w:cs="Tahoma"/>
          <w:i/>
          <w:iCs/>
          <w:sz w:val="20"/>
          <w:szCs w:val="20"/>
          <w:rtl/>
        </w:rPr>
        <w:t>اولیویه سنا</w:t>
      </w:r>
      <w:r w:rsidRPr="00D57F81">
        <w:rPr>
          <w:rFonts w:ascii="Tahoma" w:hAnsi="Tahoma" w:cs="Tahoma"/>
          <w:sz w:val="20"/>
          <w:szCs w:val="20"/>
          <w:rtl/>
        </w:rPr>
        <w:t xml:space="preserve"> هشدار می‌دهد که میل بی‌پایان به تازگی و نام‌گذاری در تاریخ هنر، بسیاری از هنرمندان را به کورشدگی و نفی مداوم کشانده است (</w:t>
      </w:r>
      <w:r w:rsidR="001567A7" w:rsidRPr="00D57F81">
        <w:rPr>
          <w:rFonts w:ascii="Tahoma" w:hAnsi="Tahoma" w:cs="Tahoma" w:hint="cs"/>
          <w:sz w:val="20"/>
          <w:szCs w:val="20"/>
          <w:rtl/>
        </w:rPr>
        <w:t>دومزون روژ</w:t>
      </w:r>
      <w:r w:rsidRPr="00D57F81">
        <w:rPr>
          <w:rFonts w:ascii="Tahoma" w:hAnsi="Tahoma" w:cs="Tahoma"/>
          <w:sz w:val="20"/>
          <w:szCs w:val="20"/>
          <w:rtl/>
        </w:rPr>
        <w:t xml:space="preserve">، </w:t>
      </w:r>
      <w:r w:rsidR="001567A7" w:rsidRPr="00D57F81">
        <w:rPr>
          <w:rFonts w:ascii="Tahoma" w:hAnsi="Tahoma" w:cs="Tahoma" w:hint="cs"/>
          <w:sz w:val="20"/>
          <w:szCs w:val="20"/>
          <w:rtl/>
        </w:rPr>
        <w:t>1388</w:t>
      </w:r>
      <w:r w:rsidR="00B9483B">
        <w:rPr>
          <w:rFonts w:ascii="Tahoma" w:hAnsi="Tahoma" w:cs="Tahoma" w:hint="cs"/>
          <w:sz w:val="20"/>
          <w:szCs w:val="20"/>
          <w:rtl/>
        </w:rPr>
        <w:t>:</w:t>
      </w:r>
      <w:r w:rsidRPr="00D57F81">
        <w:rPr>
          <w:rFonts w:ascii="Tahoma" w:hAnsi="Tahoma" w:cs="Tahoma"/>
          <w:sz w:val="20"/>
          <w:szCs w:val="20"/>
          <w:rtl/>
        </w:rPr>
        <w:t xml:space="preserve"> </w:t>
      </w:r>
      <w:r w:rsidR="001567A7" w:rsidRPr="00D57F81">
        <w:rPr>
          <w:rFonts w:ascii="Tahoma" w:hAnsi="Tahoma" w:cs="Tahoma" w:hint="cs"/>
          <w:sz w:val="20"/>
          <w:szCs w:val="20"/>
          <w:rtl/>
        </w:rPr>
        <w:t>11</w:t>
      </w:r>
      <w:r w:rsidRPr="00D57F81">
        <w:rPr>
          <w:rFonts w:ascii="Tahoma" w:hAnsi="Tahoma" w:cs="Tahoma"/>
          <w:sz w:val="20"/>
          <w:szCs w:val="20"/>
          <w:rtl/>
        </w:rPr>
        <w:t>)</w:t>
      </w:r>
      <w:r w:rsidRPr="00D57F81">
        <w:rPr>
          <w:rFonts w:ascii="Tahoma" w:hAnsi="Tahoma" w:cs="Tahoma"/>
          <w:sz w:val="20"/>
          <w:szCs w:val="20"/>
        </w:rPr>
        <w:t>.</w:t>
      </w:r>
    </w:p>
    <w:p w14:paraId="4194B129" w14:textId="138788F4" w:rsidR="00590575" w:rsidRPr="00D57F81" w:rsidRDefault="00590575" w:rsidP="001567A7">
      <w:pPr>
        <w:bidi/>
        <w:spacing w:line="240" w:lineRule="auto"/>
        <w:jc w:val="both"/>
        <w:rPr>
          <w:rFonts w:ascii="Tahoma" w:hAnsi="Tahoma" w:cs="Tahoma"/>
          <w:sz w:val="20"/>
          <w:szCs w:val="20"/>
        </w:rPr>
      </w:pPr>
      <w:r w:rsidRPr="00D57F81">
        <w:rPr>
          <w:rFonts w:ascii="Tahoma" w:hAnsi="Tahoma" w:cs="Tahoma"/>
          <w:sz w:val="20"/>
          <w:szCs w:val="20"/>
          <w:rtl/>
        </w:rPr>
        <w:lastRenderedPageBreak/>
        <w:t xml:space="preserve">این بحران در رابطه‌ی هنر و مخاطب نیز خود را نشان می‌دهد. </w:t>
      </w:r>
      <w:r w:rsidRPr="00460F07">
        <w:rPr>
          <w:rFonts w:ascii="Tahoma" w:hAnsi="Tahoma" w:cs="Tahoma"/>
          <w:i/>
          <w:iCs/>
          <w:sz w:val="20"/>
          <w:szCs w:val="20"/>
          <w:rtl/>
        </w:rPr>
        <w:t>کلر بیشاپ</w:t>
      </w:r>
      <w:r w:rsidRPr="00D57F81">
        <w:rPr>
          <w:rFonts w:ascii="Tahoma" w:hAnsi="Tahoma" w:cs="Tahoma"/>
          <w:sz w:val="20"/>
          <w:szCs w:val="20"/>
          <w:rtl/>
        </w:rPr>
        <w:t xml:space="preserve"> بر این باور است که بسیاری از آثار معاصر، به‌ویژه در قالب اجراها و چیدمان‌ها، به‌جای ایجاد احساس تعلق و آرامش، مخاطب را درگیر تنش و ناآرامی می‌کنن</w:t>
      </w:r>
      <w:r w:rsidR="002913CB" w:rsidRPr="00D57F81">
        <w:rPr>
          <w:rFonts w:ascii="Tahoma" w:hAnsi="Tahoma" w:cs="Tahoma" w:hint="cs"/>
          <w:sz w:val="20"/>
          <w:szCs w:val="20"/>
          <w:rtl/>
        </w:rPr>
        <w:t>د</w:t>
      </w:r>
      <w:r w:rsidR="002B2CFA" w:rsidRPr="00D57F81">
        <w:rPr>
          <w:rFonts w:ascii="Tahoma" w:hAnsi="Tahoma" w:cs="Tahoma" w:hint="cs"/>
          <w:sz w:val="20"/>
          <w:szCs w:val="20"/>
          <w:rtl/>
        </w:rPr>
        <w:t xml:space="preserve"> (</w:t>
      </w:r>
      <w:r w:rsidR="002B2CFA" w:rsidRPr="00D57F81">
        <w:rPr>
          <w:rFonts w:ascii="Tahoma" w:hAnsi="Tahoma" w:cs="Tahoma"/>
          <w:sz w:val="20"/>
          <w:szCs w:val="20"/>
        </w:rPr>
        <w:t>Bishop, 2004</w:t>
      </w:r>
      <w:r w:rsidR="00B9483B">
        <w:rPr>
          <w:rFonts w:ascii="Tahoma" w:hAnsi="Tahoma" w:cs="Tahoma"/>
          <w:sz w:val="20"/>
          <w:szCs w:val="20"/>
        </w:rPr>
        <w:t>:</w:t>
      </w:r>
      <w:r w:rsidR="002B2CFA" w:rsidRPr="00D57F81">
        <w:rPr>
          <w:rFonts w:ascii="Tahoma" w:hAnsi="Tahoma" w:cs="Tahoma"/>
          <w:sz w:val="20"/>
          <w:szCs w:val="20"/>
        </w:rPr>
        <w:t xml:space="preserve"> 70</w:t>
      </w:r>
      <w:r w:rsidR="002B2CFA" w:rsidRPr="00D57F81">
        <w:rPr>
          <w:rFonts w:ascii="Tahoma" w:hAnsi="Tahoma" w:cs="Tahoma" w:hint="cs"/>
          <w:sz w:val="20"/>
          <w:szCs w:val="20"/>
          <w:rtl/>
        </w:rPr>
        <w:t>)</w:t>
      </w:r>
      <w:r w:rsidR="002913CB" w:rsidRPr="00D57F81">
        <w:rPr>
          <w:rFonts w:ascii="Tahoma" w:hAnsi="Tahoma" w:cs="Tahoma" w:hint="cs"/>
          <w:sz w:val="20"/>
          <w:szCs w:val="20"/>
          <w:rtl/>
        </w:rPr>
        <w:t xml:space="preserve">. </w:t>
      </w:r>
      <w:r w:rsidRPr="00D57F81">
        <w:rPr>
          <w:rFonts w:ascii="Tahoma" w:hAnsi="Tahoma" w:cs="Tahoma"/>
          <w:sz w:val="20"/>
          <w:szCs w:val="20"/>
          <w:rtl/>
        </w:rPr>
        <w:t xml:space="preserve">در همین راستا، </w:t>
      </w:r>
      <w:r w:rsidRPr="00460F07">
        <w:rPr>
          <w:rFonts w:ascii="Tahoma" w:hAnsi="Tahoma" w:cs="Tahoma"/>
          <w:i/>
          <w:iCs/>
          <w:sz w:val="20"/>
          <w:szCs w:val="20"/>
          <w:rtl/>
        </w:rPr>
        <w:t>سوزان سونتاگ</w:t>
      </w:r>
      <w:r w:rsidRPr="00D57F81">
        <w:rPr>
          <w:rFonts w:ascii="Tahoma" w:hAnsi="Tahoma" w:cs="Tahoma"/>
          <w:sz w:val="20"/>
          <w:szCs w:val="20"/>
          <w:rtl/>
        </w:rPr>
        <w:t xml:space="preserve"> نیز هشدار می‌دهد که نظریه‌پردازی بیش از حد، هنر را از جوهره‌ی حسی و تجربه‌پذیرش دور می‌سازد، و به‌جای آن پیشنهاد می‌کند که «ما به </w:t>
      </w:r>
      <w:r w:rsidRPr="00DF6CD1">
        <w:rPr>
          <w:rFonts w:ascii="Tahoma" w:hAnsi="Tahoma" w:cs="Tahoma"/>
          <w:sz w:val="20"/>
          <w:szCs w:val="20"/>
          <w:rtl/>
        </w:rPr>
        <w:t>اروتیک</w:t>
      </w:r>
      <w:r w:rsidRPr="00D57F81">
        <w:rPr>
          <w:rFonts w:ascii="Tahoma" w:hAnsi="Tahoma" w:cs="Tahoma"/>
          <w:sz w:val="20"/>
          <w:szCs w:val="20"/>
          <w:rtl/>
        </w:rPr>
        <w:t xml:space="preserve"> هنر نیاز داریم، نه </w:t>
      </w:r>
      <w:r w:rsidR="002913CB" w:rsidRPr="00D57F81">
        <w:rPr>
          <w:rFonts w:ascii="Tahoma" w:hAnsi="Tahoma" w:cs="Tahoma" w:hint="cs"/>
          <w:sz w:val="20"/>
          <w:szCs w:val="20"/>
          <w:rtl/>
        </w:rPr>
        <w:t>هرمونوتیک.</w:t>
      </w:r>
      <w:r w:rsidR="002913CB" w:rsidRPr="00D57F81">
        <w:rPr>
          <w:rFonts w:ascii="Tahoma" w:hAnsi="Tahoma" w:cs="Tahoma"/>
          <w:sz w:val="20"/>
          <w:szCs w:val="20"/>
          <w:rtl/>
        </w:rPr>
        <w:t>»</w:t>
      </w:r>
      <w:r w:rsidR="002913CB" w:rsidRPr="00D57F81">
        <w:rPr>
          <w:rFonts w:ascii="Tahoma" w:hAnsi="Tahoma" w:cs="Tahoma" w:hint="cs"/>
          <w:sz w:val="20"/>
          <w:szCs w:val="20"/>
          <w:rtl/>
        </w:rPr>
        <w:t xml:space="preserve"> (</w:t>
      </w:r>
      <w:r w:rsidR="002B2CFA" w:rsidRPr="00D57F81">
        <w:rPr>
          <w:rFonts w:ascii="Tahoma" w:hAnsi="Tahoma" w:cs="Tahoma"/>
          <w:sz w:val="20"/>
          <w:szCs w:val="20"/>
        </w:rPr>
        <w:t>Sontag, 1966</w:t>
      </w:r>
      <w:r w:rsidR="00B9483B">
        <w:rPr>
          <w:rFonts w:ascii="Tahoma" w:hAnsi="Tahoma" w:cs="Tahoma"/>
          <w:sz w:val="20"/>
          <w:szCs w:val="20"/>
        </w:rPr>
        <w:t>:</w:t>
      </w:r>
      <w:r w:rsidR="002B2CFA" w:rsidRPr="00D57F81">
        <w:rPr>
          <w:rFonts w:ascii="Tahoma" w:hAnsi="Tahoma" w:cs="Tahoma"/>
          <w:sz w:val="20"/>
          <w:szCs w:val="20"/>
        </w:rPr>
        <w:t xml:space="preserve"> 23</w:t>
      </w:r>
      <w:r w:rsidR="002913CB" w:rsidRPr="00D57F81">
        <w:rPr>
          <w:rFonts w:ascii="Tahoma" w:hAnsi="Tahoma" w:cs="Tahoma" w:hint="cs"/>
          <w:sz w:val="20"/>
          <w:szCs w:val="20"/>
          <w:rtl/>
        </w:rPr>
        <w:t>)</w:t>
      </w:r>
      <w:r w:rsidRPr="00D57F81">
        <w:rPr>
          <w:rFonts w:ascii="Tahoma" w:hAnsi="Tahoma" w:cs="Tahoma"/>
          <w:sz w:val="20"/>
          <w:szCs w:val="20"/>
        </w:rPr>
        <w:t xml:space="preserve"> </w:t>
      </w:r>
      <w:r w:rsidR="001567A7" w:rsidRPr="00D57F81">
        <w:rPr>
          <w:rFonts w:ascii="Tahoma" w:hAnsi="Tahoma" w:cs="Tahoma"/>
          <w:sz w:val="20"/>
          <w:szCs w:val="20"/>
          <w:rtl/>
        </w:rPr>
        <w:t xml:space="preserve">در سطحی عمیق‌تر، </w:t>
      </w:r>
      <w:r w:rsidR="001567A7" w:rsidRPr="00460F07">
        <w:rPr>
          <w:rFonts w:ascii="Tahoma" w:hAnsi="Tahoma" w:cs="Tahoma"/>
          <w:i/>
          <w:iCs/>
          <w:sz w:val="20"/>
          <w:szCs w:val="20"/>
          <w:rtl/>
        </w:rPr>
        <w:t>آدورنو</w:t>
      </w:r>
      <w:r w:rsidR="001567A7" w:rsidRPr="00D57F81">
        <w:rPr>
          <w:rFonts w:ascii="Tahoma" w:hAnsi="Tahoma" w:cs="Tahoma"/>
          <w:sz w:val="20"/>
          <w:szCs w:val="20"/>
          <w:rtl/>
        </w:rPr>
        <w:t xml:space="preserve"> یادآور می‌شود که «همه</w:t>
      </w:r>
      <w:r w:rsidR="001567A7" w:rsidRPr="00D57F81">
        <w:rPr>
          <w:rFonts w:ascii="Tahoma" w:hAnsi="Tahoma" w:cs="Tahoma"/>
          <w:sz w:val="20"/>
          <w:szCs w:val="20"/>
          <w:rtl/>
        </w:rPr>
        <w:softHyphen/>
      </w:r>
      <w:r w:rsidR="001567A7" w:rsidRPr="00D57F81">
        <w:rPr>
          <w:rFonts w:ascii="Tahoma" w:hAnsi="Tahoma" w:cs="Tahoma" w:hint="cs"/>
          <w:sz w:val="20"/>
          <w:szCs w:val="20"/>
          <w:rtl/>
        </w:rPr>
        <w:t>ی</w:t>
      </w:r>
      <w:r w:rsidR="001567A7" w:rsidRPr="00D57F81">
        <w:rPr>
          <w:rFonts w:ascii="Tahoma" w:hAnsi="Tahoma" w:cs="Tahoma"/>
          <w:sz w:val="20"/>
          <w:szCs w:val="20"/>
          <w:rtl/>
        </w:rPr>
        <w:t xml:space="preserve"> آثار هنری، و اساسا</w:t>
      </w:r>
      <w:r w:rsidR="00283E13">
        <w:rPr>
          <w:rFonts w:ascii="Tahoma" w:hAnsi="Tahoma" w:cs="Tahoma" w:hint="cs"/>
          <w:sz w:val="20"/>
          <w:szCs w:val="20"/>
          <w:rtl/>
        </w:rPr>
        <w:t>ً</w:t>
      </w:r>
      <w:r w:rsidR="001567A7" w:rsidRPr="00D57F81">
        <w:rPr>
          <w:rFonts w:ascii="Tahoma" w:hAnsi="Tahoma" w:cs="Tahoma"/>
          <w:sz w:val="20"/>
          <w:szCs w:val="20"/>
          <w:rtl/>
        </w:rPr>
        <w:t xml:space="preserve"> خود هنر، معما هستند... آثار هنری چیزی را بیان می‌کنند و در همان لحظه آن را پنهان می‌سازند» (</w:t>
      </w:r>
      <w:r w:rsidR="002B2CFA" w:rsidRPr="00D57F81">
        <w:rPr>
          <w:rFonts w:ascii="Tahoma" w:hAnsi="Tahoma" w:cs="Tahoma"/>
          <w:sz w:val="20"/>
          <w:szCs w:val="20"/>
        </w:rPr>
        <w:t>Adorno, 1997</w:t>
      </w:r>
      <w:r w:rsidR="00B9483B">
        <w:rPr>
          <w:rFonts w:ascii="Tahoma" w:hAnsi="Tahoma" w:cs="Tahoma"/>
          <w:sz w:val="20"/>
          <w:szCs w:val="20"/>
        </w:rPr>
        <w:t>:</w:t>
      </w:r>
      <w:r w:rsidR="002B2CFA" w:rsidRPr="00D57F81">
        <w:rPr>
          <w:rFonts w:ascii="Tahoma" w:hAnsi="Tahoma" w:cs="Tahoma"/>
          <w:sz w:val="20"/>
          <w:szCs w:val="20"/>
        </w:rPr>
        <w:t xml:space="preserve"> 120</w:t>
      </w:r>
      <w:r w:rsidR="001567A7" w:rsidRPr="00D57F81">
        <w:rPr>
          <w:rFonts w:ascii="Tahoma" w:hAnsi="Tahoma" w:cs="Tahoma"/>
          <w:sz w:val="20"/>
          <w:szCs w:val="20"/>
          <w:rtl/>
        </w:rPr>
        <w:t>). به بیان دیگر، هنر حقیقت خود را نه به‌طور مستقیم، بلکه از خلال همین معماگونگی عرضه می‌کند، و همین امر ضرورت نقد را اجتناب‌ناپذیر می‌سازد</w:t>
      </w:r>
      <w:r w:rsidR="001567A7" w:rsidRPr="00D57F81">
        <w:rPr>
          <w:rFonts w:ascii="Tahoma" w:hAnsi="Tahoma" w:cs="Tahoma"/>
          <w:sz w:val="20"/>
          <w:szCs w:val="20"/>
        </w:rPr>
        <w:t>.</w:t>
      </w:r>
    </w:p>
    <w:p w14:paraId="1A736D50" w14:textId="77777777" w:rsidR="00BD3C03" w:rsidRPr="00BD3C03" w:rsidRDefault="00BD3C03" w:rsidP="00BD3C03">
      <w:pPr>
        <w:bidi/>
        <w:spacing w:line="240" w:lineRule="auto"/>
        <w:jc w:val="both"/>
        <w:rPr>
          <w:rFonts w:ascii="Tahoma" w:hAnsi="Tahoma" w:cs="Tahoma"/>
          <w:sz w:val="20"/>
          <w:szCs w:val="20"/>
        </w:rPr>
      </w:pPr>
      <w:r w:rsidRPr="00BD3C03">
        <w:rPr>
          <w:rFonts w:ascii="Tahoma" w:hAnsi="Tahoma" w:cs="Tahoma"/>
          <w:sz w:val="20"/>
          <w:szCs w:val="20"/>
          <w:rtl/>
        </w:rPr>
        <w:t>پژوهش حاضر می‌کوشد با تمرکز بر بحران بازنمایی و دگرگونی جایگاه نقاشی در بستر هنر معاصر، نسبت میان هنرمند، اثر و مخاطب را روشن‌تر کند. پرسش محوری این است: در جهانی که هیچ سبک یا روایت واحدی تعیین‌کننده نیست، نقاشی چه جایگاهی دارد و چگونه معنا می‌آفریند؟ فرضیه پژوهش این است که هنر معاصر را نمی‌توان صرفاً در قواعد تثبیت‌شده فهم کرد، بلکه باید آن را در فرآیند پرسشگری، تجربه و نگاه انتقادی مطالعه نمود؛ فرآیندی که از یک‌سو آزادی هنرمند را تضمین می‌کند و از سوی دیگر، مخاطب را از تماشاگر منفعل به شریک در تولید معنا بدل می‌سازد</w:t>
      </w:r>
      <w:r w:rsidRPr="00BD3C03">
        <w:rPr>
          <w:rFonts w:ascii="Tahoma" w:hAnsi="Tahoma" w:cs="Tahoma"/>
          <w:sz w:val="20"/>
          <w:szCs w:val="20"/>
        </w:rPr>
        <w:t>.</w:t>
      </w:r>
    </w:p>
    <w:p w14:paraId="0FEE3EB0" w14:textId="77777777" w:rsidR="00BD3C03" w:rsidRPr="00D57F81" w:rsidRDefault="00BD3C03" w:rsidP="00BD3C03">
      <w:pPr>
        <w:bidi/>
        <w:spacing w:line="240" w:lineRule="auto"/>
        <w:jc w:val="both"/>
        <w:rPr>
          <w:rFonts w:ascii="Tahoma" w:hAnsi="Tahoma" w:cs="Tahoma"/>
          <w:sz w:val="20"/>
          <w:szCs w:val="20"/>
          <w:rtl/>
        </w:rPr>
      </w:pPr>
    </w:p>
    <w:p w14:paraId="13EA9718" w14:textId="77777777" w:rsidR="00547AAF" w:rsidRPr="00D57F81" w:rsidRDefault="00547AAF" w:rsidP="00547AAF">
      <w:pPr>
        <w:bidi/>
        <w:spacing w:line="240" w:lineRule="auto"/>
        <w:jc w:val="both"/>
        <w:rPr>
          <w:rFonts w:ascii="Tahoma" w:hAnsi="Tahoma" w:cs="Tahoma"/>
          <w:b/>
          <w:bCs/>
          <w:rtl/>
        </w:rPr>
      </w:pPr>
      <w:r w:rsidRPr="00D57F81">
        <w:rPr>
          <w:rFonts w:ascii="Tahoma" w:hAnsi="Tahoma" w:cs="Tahoma" w:hint="cs"/>
          <w:b/>
          <w:bCs/>
          <w:rtl/>
        </w:rPr>
        <w:t>پیشینه</w:t>
      </w:r>
      <w:r w:rsidRPr="00D57F81">
        <w:rPr>
          <w:rFonts w:ascii="Tahoma" w:hAnsi="Tahoma" w:cs="Tahoma"/>
          <w:b/>
          <w:bCs/>
          <w:rtl/>
        </w:rPr>
        <w:softHyphen/>
      </w:r>
      <w:r w:rsidRPr="00D57F81">
        <w:rPr>
          <w:rFonts w:ascii="Tahoma" w:hAnsi="Tahoma" w:cs="Tahoma" w:hint="cs"/>
          <w:b/>
          <w:bCs/>
          <w:rtl/>
        </w:rPr>
        <w:t>ی نظری و پژوهشی</w:t>
      </w:r>
    </w:p>
    <w:p w14:paraId="29B34193" w14:textId="77777777" w:rsidR="00547AAF" w:rsidRDefault="00581EB3" w:rsidP="00581EB3">
      <w:pPr>
        <w:bidi/>
        <w:spacing w:line="240" w:lineRule="auto"/>
        <w:jc w:val="both"/>
        <w:rPr>
          <w:rFonts w:ascii="Tahoma" w:hAnsi="Tahoma" w:cs="Tahoma"/>
          <w:sz w:val="20"/>
          <w:szCs w:val="20"/>
          <w:rtl/>
        </w:rPr>
      </w:pPr>
      <w:r w:rsidRPr="00D57F81">
        <w:rPr>
          <w:rFonts w:ascii="Tahoma" w:hAnsi="Tahoma" w:cs="Tahoma"/>
          <w:sz w:val="20"/>
          <w:szCs w:val="20"/>
          <w:rtl/>
        </w:rPr>
        <w:t>پژوهش در زمینه‌ی هنر معاصر و بحران بازنمایی همواره بر دو پرسش اصلی متمرکز بوده است: نخست، تغییر جایگاه نقاشی و مرزهای آن در مواجهه با رسانه‌های نوین و نظریه‌های هنری؛ دوم، چگونگی تعریف یا بازتعریف مرز میان هنر و غیرهنر در جهانی که روایت‌های کلان فروپاشیده‌اند. بررسی ادبیات نظری نشان می‌دهد که این مباحث از نیمه‌ی دوم قرن بیستم تا امروز در لایه‌های گوناگون دنبال شده‌اند</w:t>
      </w:r>
      <w:r w:rsidRPr="00D57F81">
        <w:rPr>
          <w:rFonts w:ascii="Tahoma" w:hAnsi="Tahoma" w:cs="Tahoma"/>
          <w:sz w:val="20"/>
          <w:szCs w:val="20"/>
        </w:rPr>
        <w:t>.</w:t>
      </w:r>
    </w:p>
    <w:p w14:paraId="546E9AA6" w14:textId="42CD8D20" w:rsidR="00FB1340" w:rsidRDefault="00627E6E" w:rsidP="00FB1340">
      <w:pPr>
        <w:bidi/>
        <w:spacing w:line="240" w:lineRule="auto"/>
        <w:jc w:val="both"/>
        <w:rPr>
          <w:rFonts w:ascii="Tahoma" w:hAnsi="Tahoma" w:cs="Tahoma"/>
          <w:sz w:val="20"/>
          <w:szCs w:val="20"/>
          <w:rtl/>
        </w:rPr>
      </w:pPr>
      <w:r w:rsidRPr="00D57F81">
        <w:rPr>
          <w:rFonts w:ascii="Tahoma" w:hAnsi="Tahoma" w:cs="Tahoma" w:hint="cs"/>
          <w:sz w:val="20"/>
          <w:szCs w:val="20"/>
          <w:rtl/>
        </w:rPr>
        <w:t>چنان</w:t>
      </w:r>
      <w:r w:rsidR="00283E13">
        <w:rPr>
          <w:rFonts w:ascii="Tahoma" w:hAnsi="Tahoma" w:cs="Tahoma" w:hint="cs"/>
          <w:sz w:val="20"/>
          <w:szCs w:val="20"/>
          <w:rtl/>
        </w:rPr>
        <w:t>چ</w:t>
      </w:r>
      <w:r w:rsidRPr="00D57F81">
        <w:rPr>
          <w:rFonts w:ascii="Tahoma" w:hAnsi="Tahoma" w:cs="Tahoma" w:hint="cs"/>
          <w:sz w:val="20"/>
          <w:szCs w:val="20"/>
          <w:rtl/>
        </w:rPr>
        <w:t xml:space="preserve">ه پیشتر نیز اشاره شد، </w:t>
      </w:r>
      <w:r w:rsidR="000B6317" w:rsidRPr="00D57F81">
        <w:rPr>
          <w:rFonts w:ascii="Tahoma" w:hAnsi="Tahoma" w:cs="Tahoma"/>
          <w:sz w:val="20"/>
          <w:szCs w:val="20"/>
          <w:rtl/>
        </w:rPr>
        <w:t>جان برگر در</w:t>
      </w:r>
      <w:r w:rsidR="00FB1340">
        <w:rPr>
          <w:rFonts w:ascii="Tahoma" w:hAnsi="Tahoma" w:cs="Tahoma" w:hint="cs"/>
          <w:sz w:val="20"/>
          <w:szCs w:val="20"/>
          <w:rtl/>
        </w:rPr>
        <w:t xml:space="preserve"> سال 1972</w:t>
      </w:r>
      <w:r w:rsidR="000B6317" w:rsidRPr="00D57F81">
        <w:rPr>
          <w:rFonts w:ascii="Tahoma" w:hAnsi="Tahoma" w:cs="Tahoma"/>
          <w:sz w:val="20"/>
          <w:szCs w:val="20"/>
          <w:rtl/>
        </w:rPr>
        <w:t xml:space="preserve"> </w:t>
      </w:r>
      <w:r w:rsidR="00FB1340">
        <w:rPr>
          <w:rFonts w:ascii="Tahoma" w:hAnsi="Tahoma" w:cs="Tahoma" w:hint="cs"/>
          <w:sz w:val="20"/>
          <w:szCs w:val="20"/>
          <w:rtl/>
        </w:rPr>
        <w:t xml:space="preserve">در </w:t>
      </w:r>
      <w:r w:rsidR="000B6317" w:rsidRPr="00D57F81">
        <w:rPr>
          <w:rFonts w:ascii="Tahoma" w:hAnsi="Tahoma" w:cs="Tahoma"/>
          <w:sz w:val="20"/>
          <w:szCs w:val="20"/>
          <w:rtl/>
        </w:rPr>
        <w:t xml:space="preserve">کتاب </w:t>
      </w:r>
      <w:r w:rsidR="000B6317" w:rsidRPr="00FB1340">
        <w:rPr>
          <w:rFonts w:ascii="Tahoma" w:hAnsi="Tahoma" w:cs="Tahoma"/>
          <w:i/>
          <w:iCs/>
          <w:sz w:val="20"/>
          <w:szCs w:val="20"/>
          <w:rtl/>
        </w:rPr>
        <w:t>شیوه‌های دیدن</w:t>
      </w:r>
      <w:r w:rsidR="000B6317" w:rsidRPr="00D57F81">
        <w:rPr>
          <w:rFonts w:ascii="Tahoma" w:hAnsi="Tahoma" w:cs="Tahoma"/>
          <w:sz w:val="20"/>
          <w:szCs w:val="20"/>
          <w:rtl/>
        </w:rPr>
        <w:t xml:space="preserve"> نشان داد که نگاه مخاطب همواره در چارچوب دانش و باورهای پیشین شکل می‌گیرد</w:t>
      </w:r>
      <w:r w:rsidR="002B2CFA" w:rsidRPr="00D57F81">
        <w:rPr>
          <w:rFonts w:ascii="Tahoma" w:hAnsi="Tahoma" w:cs="Tahoma" w:hint="cs"/>
          <w:sz w:val="20"/>
          <w:szCs w:val="20"/>
          <w:rtl/>
          <w:lang w:bidi="fa-IR"/>
        </w:rPr>
        <w:t xml:space="preserve"> </w:t>
      </w:r>
      <w:r w:rsidR="002B2CFA" w:rsidRPr="00D57F81">
        <w:rPr>
          <w:rFonts w:ascii="Tahoma" w:hAnsi="Tahoma" w:cs="Tahoma" w:hint="cs"/>
          <w:sz w:val="20"/>
          <w:szCs w:val="20"/>
          <w:rtl/>
        </w:rPr>
        <w:t>(</w:t>
      </w:r>
      <w:r w:rsidR="002B2CFA" w:rsidRPr="00D57F81">
        <w:rPr>
          <w:rFonts w:ascii="Tahoma" w:hAnsi="Tahoma" w:cs="Tahoma"/>
          <w:sz w:val="20"/>
          <w:szCs w:val="20"/>
        </w:rPr>
        <w:t>Berger, 1972</w:t>
      </w:r>
      <w:r w:rsidR="00B9483B">
        <w:rPr>
          <w:rFonts w:ascii="Tahoma" w:hAnsi="Tahoma" w:cs="Tahoma"/>
          <w:sz w:val="20"/>
          <w:szCs w:val="20"/>
        </w:rPr>
        <w:t>:</w:t>
      </w:r>
      <w:r w:rsidR="002B2CFA" w:rsidRPr="00D57F81">
        <w:rPr>
          <w:rFonts w:ascii="Tahoma" w:hAnsi="Tahoma" w:cs="Tahoma"/>
          <w:sz w:val="20"/>
          <w:szCs w:val="20"/>
        </w:rPr>
        <w:t xml:space="preserve"> 1</w:t>
      </w:r>
      <w:r w:rsidR="002B2CFA" w:rsidRPr="00D57F81">
        <w:rPr>
          <w:rFonts w:ascii="Tahoma" w:hAnsi="Tahoma" w:cs="Tahoma" w:hint="cs"/>
          <w:sz w:val="20"/>
          <w:szCs w:val="20"/>
          <w:rtl/>
        </w:rPr>
        <w:t>)</w:t>
      </w:r>
      <w:r w:rsidR="000B6317" w:rsidRPr="00D57F81">
        <w:rPr>
          <w:rFonts w:ascii="Tahoma" w:hAnsi="Tahoma" w:cs="Tahoma"/>
          <w:sz w:val="20"/>
          <w:szCs w:val="20"/>
          <w:rtl/>
        </w:rPr>
        <w:t xml:space="preserve">. </w:t>
      </w:r>
      <w:r w:rsidR="00FB1340" w:rsidRPr="00FB1340">
        <w:rPr>
          <w:rFonts w:ascii="Tahoma" w:hAnsi="Tahoma" w:cs="Tahoma"/>
          <w:sz w:val="20"/>
          <w:szCs w:val="20"/>
          <w:rtl/>
        </w:rPr>
        <w:t>نشان می‌دهد که تجربه‌ی دیدن، فراتر از بازتاب صرف واقعیت است و در چارچوب دانش و باورهای فرهنگی و اجتماعی شکل می‌گیرد. این کتاب، بنیان‌گذار دیدگاهی بود که مخاطب را در فر</w:t>
      </w:r>
      <w:r w:rsidR="00FB1340">
        <w:rPr>
          <w:rFonts w:ascii="Tahoma" w:hAnsi="Tahoma" w:cs="Tahoma" w:hint="cs"/>
          <w:sz w:val="20"/>
          <w:szCs w:val="20"/>
          <w:rtl/>
        </w:rPr>
        <w:t>آ</w:t>
      </w:r>
      <w:r w:rsidR="00FB1340" w:rsidRPr="00FB1340">
        <w:rPr>
          <w:rFonts w:ascii="Tahoma" w:hAnsi="Tahoma" w:cs="Tahoma"/>
          <w:sz w:val="20"/>
          <w:szCs w:val="20"/>
          <w:rtl/>
        </w:rPr>
        <w:t>یند تولید معنا دخیل می‌داند. تفاوت تحقیق حاضر با دیدگاه برگر در آن است که پژوهش کنونی، به‌جای تمرکز بر نقش مخاطب، بحران بازنمایی را از منظر دگرگونی‌های رسانه‌ای و جایگاه نقاشی در هنر معاصر بررسی می‌کند</w:t>
      </w:r>
      <w:r w:rsidR="00FB1340" w:rsidRPr="00FB1340">
        <w:rPr>
          <w:rFonts w:ascii="Tahoma" w:hAnsi="Tahoma" w:cs="Tahoma"/>
          <w:sz w:val="20"/>
          <w:szCs w:val="20"/>
          <w:lang w:bidi="fa-IR"/>
        </w:rPr>
        <w:t>.</w:t>
      </w:r>
      <w:r w:rsidR="00FB1340">
        <w:rPr>
          <w:rFonts w:ascii="Tahoma" w:hAnsi="Tahoma" w:cs="Tahoma" w:hint="cs"/>
          <w:sz w:val="20"/>
          <w:szCs w:val="20"/>
          <w:rtl/>
          <w:lang w:bidi="fa-IR"/>
        </w:rPr>
        <w:t xml:space="preserve"> </w:t>
      </w:r>
      <w:r w:rsidR="000B6317" w:rsidRPr="00D57F81">
        <w:rPr>
          <w:rFonts w:ascii="Tahoma" w:hAnsi="Tahoma" w:cs="Tahoma"/>
          <w:sz w:val="20"/>
          <w:szCs w:val="20"/>
          <w:rtl/>
        </w:rPr>
        <w:t>پژوهش‌های بعدی در زمینه‌ی تجربه‌ی موزه‌ای</w:t>
      </w:r>
      <w:r w:rsidR="000B6317" w:rsidRPr="00D57F81">
        <w:rPr>
          <w:rFonts w:ascii="Tahoma" w:hAnsi="Tahoma" w:cs="Tahoma"/>
          <w:sz w:val="20"/>
          <w:szCs w:val="20"/>
        </w:rPr>
        <w:t xml:space="preserve"> </w:t>
      </w:r>
      <w:r w:rsidR="000B6317" w:rsidRPr="00D57F81">
        <w:rPr>
          <w:rFonts w:ascii="Tahoma" w:hAnsi="Tahoma" w:cs="Tahoma"/>
          <w:sz w:val="20"/>
          <w:szCs w:val="20"/>
          <w:rtl/>
        </w:rPr>
        <w:t>نیز همین ایده را گسترش دادند و نشان دادند که مواجهه‌ی افراد با آثار هنری به‌شدت وابسته به پیش‌زمینه‌های فرهنگی و دانشی اس</w:t>
      </w:r>
      <w:r w:rsidR="00B448BE" w:rsidRPr="00D57F81">
        <w:rPr>
          <w:rFonts w:ascii="Tahoma" w:hAnsi="Tahoma" w:cs="Tahoma" w:hint="cs"/>
          <w:sz w:val="20"/>
          <w:szCs w:val="20"/>
          <w:rtl/>
        </w:rPr>
        <w:t>ت.</w:t>
      </w:r>
      <w:r w:rsidR="00FB1340">
        <w:rPr>
          <w:rFonts w:ascii="Tahoma" w:hAnsi="Tahoma" w:cs="Tahoma" w:hint="cs"/>
          <w:sz w:val="20"/>
          <w:szCs w:val="20"/>
          <w:rtl/>
        </w:rPr>
        <w:t xml:space="preserve"> </w:t>
      </w:r>
      <w:r w:rsidR="00FB1340" w:rsidRPr="00FB1340">
        <w:rPr>
          <w:rFonts w:ascii="Tahoma" w:hAnsi="Tahoma" w:cs="Tahoma"/>
          <w:sz w:val="20"/>
          <w:szCs w:val="20"/>
          <w:rtl/>
        </w:rPr>
        <w:t>در پژوهش فالک و دیرکین</w:t>
      </w:r>
      <w:r w:rsidR="00FB1340" w:rsidRPr="00FB1340">
        <w:rPr>
          <w:rFonts w:ascii="Tahoma" w:hAnsi="Tahoma" w:cs="Tahoma" w:hint="cs"/>
          <w:sz w:val="20"/>
          <w:szCs w:val="20"/>
          <w:rtl/>
        </w:rPr>
        <w:t>گ</w:t>
      </w:r>
      <w:r w:rsidR="00FB1340" w:rsidRPr="00FB1340">
        <w:rPr>
          <w:rFonts w:ascii="Tahoma" w:hAnsi="Tahoma" w:cs="Tahoma"/>
          <w:sz w:val="20"/>
          <w:szCs w:val="20"/>
          <w:rtl/>
        </w:rPr>
        <w:t>، تجربه‌ی موزه‌ای به‌عنوان پدیده‌ای فرهنگی و اجتماعی تحلیل شده و نشان داده می‌شود که مواجهه‌ی افراد با آثار هنری به‌شدت وابسته به پیش‌زمینه‌های دانشی و فرهنگی است. این دیدگاه زمینه‌ی اهمیت بستر دریافت اثر را آشکار می‌سازد، اما پژوهش حاضر تمرکز خود را از بُعد تجربه‌ی موزه‌ای به سطح نظریِ بازنمایی منتقل می‌کند</w:t>
      </w:r>
      <w:r w:rsidR="00FB1340">
        <w:rPr>
          <w:rFonts w:ascii="Tahoma" w:hAnsi="Tahoma" w:cs="Tahoma" w:hint="cs"/>
          <w:sz w:val="20"/>
          <w:szCs w:val="20"/>
          <w:rtl/>
        </w:rPr>
        <w:t xml:space="preserve"> </w:t>
      </w:r>
      <w:r w:rsidR="00FB1340" w:rsidRPr="00D57F81">
        <w:rPr>
          <w:rFonts w:ascii="Tahoma" w:hAnsi="Tahoma" w:cs="Tahoma"/>
          <w:sz w:val="20"/>
          <w:szCs w:val="20"/>
          <w:rtl/>
        </w:rPr>
        <w:t>(</w:t>
      </w:r>
      <w:r w:rsidR="00FB1340" w:rsidRPr="00D57F81">
        <w:rPr>
          <w:rFonts w:ascii="Tahoma" w:hAnsi="Tahoma" w:cs="Tahoma"/>
          <w:sz w:val="20"/>
          <w:szCs w:val="20"/>
        </w:rPr>
        <w:t>Falk &amp; Dierking, 2000</w:t>
      </w:r>
      <w:r w:rsidR="00B9483B">
        <w:rPr>
          <w:rFonts w:ascii="Tahoma" w:hAnsi="Tahoma" w:cs="Tahoma"/>
          <w:sz w:val="20"/>
          <w:szCs w:val="20"/>
        </w:rPr>
        <w:t>:</w:t>
      </w:r>
      <w:r w:rsidR="00FB1340" w:rsidRPr="00D57F81">
        <w:rPr>
          <w:rFonts w:ascii="Tahoma" w:hAnsi="Tahoma" w:cs="Tahoma"/>
          <w:sz w:val="20"/>
          <w:szCs w:val="20"/>
        </w:rPr>
        <w:t xml:space="preserve"> 7-8</w:t>
      </w:r>
      <w:r w:rsidR="00FB1340" w:rsidRPr="00D57F81">
        <w:rPr>
          <w:rFonts w:ascii="Tahoma" w:hAnsi="Tahoma" w:cs="Tahoma"/>
          <w:sz w:val="20"/>
          <w:szCs w:val="20"/>
          <w:rtl/>
        </w:rPr>
        <w:t>)</w:t>
      </w:r>
      <w:r w:rsidR="00FB1340" w:rsidRPr="00FB1340">
        <w:rPr>
          <w:rFonts w:ascii="Tahoma" w:hAnsi="Tahoma" w:cs="Tahoma"/>
          <w:sz w:val="20"/>
          <w:szCs w:val="20"/>
        </w:rPr>
        <w:t>.</w:t>
      </w:r>
    </w:p>
    <w:p w14:paraId="5CE75BAE" w14:textId="0B366BB2" w:rsidR="00581EB3" w:rsidRDefault="00FB1340" w:rsidP="00FB1340">
      <w:pPr>
        <w:bidi/>
        <w:spacing w:line="240" w:lineRule="auto"/>
        <w:jc w:val="both"/>
        <w:rPr>
          <w:rFonts w:ascii="Tahoma" w:hAnsi="Tahoma" w:cs="Tahoma"/>
          <w:sz w:val="20"/>
          <w:szCs w:val="20"/>
          <w:rtl/>
        </w:rPr>
      </w:pPr>
      <w:r>
        <w:rPr>
          <w:rFonts w:ascii="Tahoma" w:hAnsi="Tahoma" w:cs="Tahoma" w:hint="cs"/>
          <w:sz w:val="20"/>
          <w:szCs w:val="20"/>
          <w:rtl/>
        </w:rPr>
        <w:t xml:space="preserve">در سال 2025، داردا و همکاران </w:t>
      </w:r>
      <w:r w:rsidRPr="00FB1340">
        <w:rPr>
          <w:rFonts w:ascii="Tahoma" w:hAnsi="Tahoma" w:cs="Tahoma"/>
          <w:sz w:val="20"/>
          <w:szCs w:val="20"/>
          <w:rtl/>
        </w:rPr>
        <w:t>با روش آزمایشی تجربه‌ی زیباشناختی در دو محیط موزه و فضای دیجیتال را مقایسه کرده‌اند. نتایج نشان داد که درک معرفتی آثار در محیط موزه‌ای عمیق‌تر است، هرچند سطح لذت در هر دو محیط مشابه است</w:t>
      </w:r>
      <w:r w:rsidRPr="00FB1340">
        <w:rPr>
          <w:rFonts w:ascii="Tahoma" w:hAnsi="Tahoma" w:cs="Tahoma"/>
          <w:sz w:val="20"/>
          <w:szCs w:val="20"/>
        </w:rPr>
        <w:t xml:space="preserve"> (Darda et al., 2025</w:t>
      </w:r>
      <w:r w:rsidR="00B9483B">
        <w:rPr>
          <w:rFonts w:ascii="Tahoma" w:hAnsi="Tahoma" w:cs="Tahoma"/>
          <w:sz w:val="20"/>
          <w:szCs w:val="20"/>
        </w:rPr>
        <w:t xml:space="preserve">: </w:t>
      </w:r>
      <w:r>
        <w:rPr>
          <w:rFonts w:ascii="Tahoma" w:hAnsi="Tahoma" w:cs="Tahoma"/>
          <w:sz w:val="20"/>
          <w:szCs w:val="20"/>
        </w:rPr>
        <w:t>4-5</w:t>
      </w:r>
      <w:r w:rsidRPr="00FB1340">
        <w:rPr>
          <w:rFonts w:ascii="Tahoma" w:hAnsi="Tahoma" w:cs="Tahoma"/>
          <w:sz w:val="20"/>
          <w:szCs w:val="20"/>
        </w:rPr>
        <w:t xml:space="preserve">). </w:t>
      </w:r>
      <w:r w:rsidRPr="00FB1340">
        <w:rPr>
          <w:rFonts w:ascii="Tahoma" w:hAnsi="Tahoma" w:cs="Tahoma"/>
          <w:sz w:val="20"/>
          <w:szCs w:val="20"/>
          <w:rtl/>
        </w:rPr>
        <w:t>در حالی که پژوهش داردا بر تفاوت محیط‌های ادراکی تأکید دارد، تحقیق حاضر به تحول در ماهیت بازنمایی و معنا در نقاشی معاصر می‌پردازد</w:t>
      </w:r>
      <w:r w:rsidRPr="00FB1340">
        <w:rPr>
          <w:rFonts w:ascii="Tahoma" w:hAnsi="Tahoma" w:cs="Tahoma"/>
          <w:sz w:val="20"/>
          <w:szCs w:val="20"/>
        </w:rPr>
        <w:t>.</w:t>
      </w:r>
    </w:p>
    <w:p w14:paraId="387B0FB4" w14:textId="5273CE8B" w:rsidR="00BC6E8A" w:rsidRDefault="00BC6E8A" w:rsidP="00BC6E8A">
      <w:pPr>
        <w:bidi/>
        <w:spacing w:line="240" w:lineRule="auto"/>
        <w:jc w:val="both"/>
        <w:rPr>
          <w:rFonts w:ascii="Tahoma" w:hAnsi="Tahoma" w:cs="Tahoma"/>
          <w:sz w:val="20"/>
          <w:szCs w:val="20"/>
          <w:rtl/>
        </w:rPr>
      </w:pPr>
      <w:r w:rsidRPr="00BC6E8A">
        <w:rPr>
          <w:rFonts w:ascii="Tahoma" w:hAnsi="Tahoma" w:cs="Tahoma"/>
          <w:sz w:val="20"/>
          <w:szCs w:val="20"/>
          <w:rtl/>
        </w:rPr>
        <w:t>در پژوهش‌های داخلی نیز می‌توان رد همین مسئله را دنبال کرد. برای نمونه، در</w:t>
      </w:r>
      <w:r>
        <w:rPr>
          <w:rFonts w:ascii="Tahoma" w:hAnsi="Tahoma" w:cs="Tahoma" w:hint="cs"/>
          <w:sz w:val="20"/>
          <w:szCs w:val="20"/>
          <w:rtl/>
        </w:rPr>
        <w:t xml:space="preserve"> سال </w:t>
      </w:r>
      <w:r w:rsidR="00C70C5D">
        <w:rPr>
          <w:rFonts w:ascii="Tahoma" w:hAnsi="Tahoma" w:cs="Tahoma" w:hint="cs"/>
          <w:sz w:val="20"/>
          <w:szCs w:val="20"/>
          <w:rtl/>
        </w:rPr>
        <w:t>1394</w:t>
      </w:r>
      <w:r>
        <w:rPr>
          <w:rFonts w:ascii="Tahoma" w:hAnsi="Tahoma" w:cs="Tahoma" w:hint="cs"/>
          <w:sz w:val="20"/>
          <w:szCs w:val="20"/>
          <w:rtl/>
        </w:rPr>
        <w:t xml:space="preserve">، </w:t>
      </w:r>
      <w:r w:rsidR="00C70C5D">
        <w:rPr>
          <w:rFonts w:ascii="Tahoma" w:hAnsi="Tahoma" w:cs="Tahoma" w:hint="cs"/>
          <w:sz w:val="20"/>
          <w:szCs w:val="20"/>
          <w:rtl/>
        </w:rPr>
        <w:t>سامری</w:t>
      </w:r>
      <w:r>
        <w:rPr>
          <w:rFonts w:ascii="Tahoma" w:hAnsi="Tahoma" w:cs="Tahoma" w:hint="cs"/>
          <w:sz w:val="20"/>
          <w:szCs w:val="20"/>
          <w:rtl/>
        </w:rPr>
        <w:t xml:space="preserve"> در</w:t>
      </w:r>
      <w:r w:rsidRPr="00BC6E8A">
        <w:rPr>
          <w:rFonts w:ascii="Tahoma" w:hAnsi="Tahoma" w:cs="Tahoma"/>
          <w:sz w:val="20"/>
          <w:szCs w:val="20"/>
          <w:rtl/>
        </w:rPr>
        <w:t xml:space="preserve"> پایان‌نامه‌ی «بازنمایی در نقاشی معاصر ایران از دهه‌ی </w:t>
      </w:r>
      <w:r w:rsidRPr="00BC6E8A">
        <w:rPr>
          <w:rFonts w:ascii="Tahoma" w:hAnsi="Tahoma" w:cs="Tahoma"/>
          <w:sz w:val="20"/>
          <w:szCs w:val="20"/>
          <w:rtl/>
          <w:lang w:bidi="fa-IR"/>
        </w:rPr>
        <w:t>۱۳۶۰</w:t>
      </w:r>
      <w:r w:rsidRPr="00BC6E8A">
        <w:rPr>
          <w:rFonts w:ascii="Tahoma" w:hAnsi="Tahoma" w:cs="Tahoma"/>
          <w:sz w:val="20"/>
          <w:szCs w:val="20"/>
          <w:rtl/>
        </w:rPr>
        <w:t xml:space="preserve"> به بعد»</w:t>
      </w:r>
      <w:r>
        <w:rPr>
          <w:rFonts w:ascii="Tahoma" w:hAnsi="Tahoma" w:cs="Tahoma" w:hint="cs"/>
          <w:sz w:val="20"/>
          <w:szCs w:val="20"/>
          <w:rtl/>
        </w:rPr>
        <w:t xml:space="preserve">، </w:t>
      </w:r>
      <w:r w:rsidRPr="00BC6E8A">
        <w:rPr>
          <w:rFonts w:ascii="Tahoma" w:hAnsi="Tahoma" w:cs="Tahoma"/>
          <w:sz w:val="20"/>
          <w:szCs w:val="20"/>
          <w:rtl/>
        </w:rPr>
        <w:t xml:space="preserve">تحول زبان نقاشی در ایران از بازنمایی تقلیدی به بیان مفهومی و خودارجاع بررسی شده است. </w:t>
      </w:r>
      <w:r>
        <w:rPr>
          <w:rFonts w:ascii="Tahoma" w:hAnsi="Tahoma" w:cs="Tahoma" w:hint="cs"/>
          <w:sz w:val="20"/>
          <w:szCs w:val="20"/>
          <w:rtl/>
        </w:rPr>
        <w:t>او</w:t>
      </w:r>
      <w:r w:rsidRPr="00BC6E8A">
        <w:rPr>
          <w:rFonts w:ascii="Tahoma" w:hAnsi="Tahoma" w:cs="Tahoma"/>
          <w:sz w:val="20"/>
          <w:szCs w:val="20"/>
          <w:rtl/>
        </w:rPr>
        <w:t xml:space="preserve"> نشان می‌دهد که تصویر در نقاشی معاصر ایران بیش از آنکه ابزاری برای شبیه‌سازی جهان بیرونی باشد، به عرصه‌ای برای بازاندیشی در ماهیت خود</w:t>
      </w:r>
      <w:r>
        <w:rPr>
          <w:rFonts w:ascii="Tahoma" w:hAnsi="Tahoma" w:cs="Tahoma" w:hint="cs"/>
          <w:sz w:val="20"/>
          <w:szCs w:val="20"/>
          <w:rtl/>
        </w:rPr>
        <w:t xml:space="preserve"> </w:t>
      </w:r>
      <w:r w:rsidRPr="00BC6E8A">
        <w:rPr>
          <w:rFonts w:ascii="Tahoma" w:hAnsi="Tahoma" w:cs="Tahoma"/>
          <w:sz w:val="20"/>
          <w:szCs w:val="20"/>
          <w:rtl/>
        </w:rPr>
        <w:t>بازنمایی بدل می‌شود</w:t>
      </w:r>
      <w:r>
        <w:rPr>
          <w:rFonts w:ascii="Tahoma" w:hAnsi="Tahoma" w:cs="Tahoma" w:hint="cs"/>
          <w:sz w:val="20"/>
          <w:szCs w:val="20"/>
          <w:rtl/>
        </w:rPr>
        <w:t xml:space="preserve"> (</w:t>
      </w:r>
      <w:r w:rsidR="00C70C5D">
        <w:rPr>
          <w:rFonts w:ascii="Tahoma" w:hAnsi="Tahoma" w:cs="Tahoma" w:hint="cs"/>
          <w:sz w:val="20"/>
          <w:szCs w:val="20"/>
          <w:rtl/>
        </w:rPr>
        <w:t>سامری</w:t>
      </w:r>
      <w:r>
        <w:rPr>
          <w:rFonts w:ascii="Tahoma" w:hAnsi="Tahoma" w:cs="Tahoma" w:hint="cs"/>
          <w:sz w:val="20"/>
          <w:szCs w:val="20"/>
          <w:rtl/>
        </w:rPr>
        <w:t xml:space="preserve">، </w:t>
      </w:r>
      <w:r w:rsidR="00C70C5D">
        <w:rPr>
          <w:rFonts w:ascii="Tahoma" w:hAnsi="Tahoma" w:cs="Tahoma" w:hint="cs"/>
          <w:sz w:val="20"/>
          <w:szCs w:val="20"/>
          <w:rtl/>
        </w:rPr>
        <w:t>1394</w:t>
      </w:r>
      <w:r>
        <w:rPr>
          <w:rFonts w:ascii="Tahoma" w:hAnsi="Tahoma" w:cs="Tahoma" w:hint="cs"/>
          <w:sz w:val="20"/>
          <w:szCs w:val="20"/>
          <w:rtl/>
        </w:rPr>
        <w:t xml:space="preserve">: </w:t>
      </w:r>
      <w:r w:rsidR="0088170C">
        <w:rPr>
          <w:rFonts w:ascii="Tahoma" w:hAnsi="Tahoma" w:cs="Tahoma" w:hint="cs"/>
          <w:sz w:val="20"/>
          <w:szCs w:val="20"/>
          <w:rtl/>
        </w:rPr>
        <w:t>1-6</w:t>
      </w:r>
      <w:r>
        <w:rPr>
          <w:rFonts w:ascii="Tahoma" w:hAnsi="Tahoma" w:cs="Tahoma" w:hint="cs"/>
          <w:sz w:val="20"/>
          <w:szCs w:val="20"/>
          <w:rtl/>
        </w:rPr>
        <w:t>)</w:t>
      </w:r>
      <w:r w:rsidRPr="00BC6E8A">
        <w:rPr>
          <w:rFonts w:ascii="Tahoma" w:hAnsi="Tahoma" w:cs="Tahoma"/>
          <w:sz w:val="20"/>
          <w:szCs w:val="20"/>
        </w:rPr>
        <w:t>.</w:t>
      </w:r>
    </w:p>
    <w:p w14:paraId="48461133" w14:textId="220AE4EE" w:rsidR="00FB1340" w:rsidRDefault="005B03E1" w:rsidP="00B9483B">
      <w:pPr>
        <w:bidi/>
        <w:spacing w:line="240" w:lineRule="auto"/>
        <w:jc w:val="both"/>
        <w:rPr>
          <w:rFonts w:ascii="Tahoma" w:hAnsi="Tahoma" w:cs="Tahoma"/>
          <w:sz w:val="20"/>
          <w:szCs w:val="20"/>
          <w:rtl/>
        </w:rPr>
      </w:pPr>
      <w:r w:rsidRPr="00D57F81">
        <w:rPr>
          <w:rFonts w:ascii="Tahoma" w:hAnsi="Tahoma" w:cs="Tahoma"/>
          <w:sz w:val="20"/>
          <w:szCs w:val="20"/>
          <w:rtl/>
        </w:rPr>
        <w:t>نظریه دانتو درباره‌ی دنیای هنر</w:t>
      </w:r>
      <w:r w:rsidR="0015559B" w:rsidRPr="00D57F81">
        <w:rPr>
          <w:rFonts w:ascii="Tahoma" w:hAnsi="Tahoma" w:cs="Tahoma" w:hint="cs"/>
          <w:sz w:val="20"/>
          <w:szCs w:val="20"/>
          <w:rtl/>
        </w:rPr>
        <w:t>،</w:t>
      </w:r>
      <w:r w:rsidRPr="00D57F81">
        <w:rPr>
          <w:rFonts w:ascii="Tahoma" w:hAnsi="Tahoma" w:cs="Tahoma"/>
          <w:sz w:val="20"/>
          <w:szCs w:val="20"/>
          <w:rtl/>
        </w:rPr>
        <w:t xml:space="preserve"> از تلاش او برای آزادسازی هنر از روایت‌های حاکم و تعیین‌کننده حکایت دارد. این نظریه بعدها توسط جورج دیکی در طرح نظریه نهادی گسترش یافت. کاربرد این ایده‌ها در مطالعات میدانی امروزی نیز قابل ت</w:t>
      </w:r>
      <w:r w:rsidR="0015559B" w:rsidRPr="00D57F81">
        <w:rPr>
          <w:rFonts w:ascii="Tahoma" w:hAnsi="Tahoma" w:cs="Tahoma" w:hint="cs"/>
          <w:sz w:val="20"/>
          <w:szCs w:val="20"/>
          <w:rtl/>
        </w:rPr>
        <w:t>ا</w:t>
      </w:r>
      <w:r w:rsidRPr="00D57F81">
        <w:rPr>
          <w:rFonts w:ascii="Tahoma" w:hAnsi="Tahoma" w:cs="Tahoma"/>
          <w:sz w:val="20"/>
          <w:szCs w:val="20"/>
          <w:rtl/>
        </w:rPr>
        <w:t xml:space="preserve">مل است. </w:t>
      </w:r>
      <w:r w:rsidR="0015559B" w:rsidRPr="00D57F81">
        <w:rPr>
          <w:rFonts w:ascii="Tahoma" w:hAnsi="Tahoma" w:cs="Tahoma" w:hint="cs"/>
          <w:sz w:val="20"/>
          <w:szCs w:val="20"/>
          <w:rtl/>
        </w:rPr>
        <w:t>اشتین</w:t>
      </w:r>
      <w:r w:rsidR="0015559B" w:rsidRPr="00D57F81">
        <w:rPr>
          <w:rFonts w:ascii="Tahoma" w:hAnsi="Tahoma" w:cs="Tahoma"/>
          <w:sz w:val="20"/>
          <w:szCs w:val="20"/>
          <w:rtl/>
        </w:rPr>
        <w:softHyphen/>
      </w:r>
      <w:r w:rsidR="0015559B" w:rsidRPr="00D57F81">
        <w:rPr>
          <w:rFonts w:ascii="Tahoma" w:hAnsi="Tahoma" w:cs="Tahoma" w:hint="cs"/>
          <w:sz w:val="20"/>
          <w:szCs w:val="20"/>
          <w:rtl/>
        </w:rPr>
        <w:t xml:space="preserve">باک و گودمن </w:t>
      </w:r>
      <w:r w:rsidRPr="00D57F81">
        <w:rPr>
          <w:rFonts w:ascii="Tahoma" w:hAnsi="Tahoma" w:cs="Tahoma"/>
          <w:sz w:val="20"/>
          <w:szCs w:val="20"/>
          <w:rtl/>
        </w:rPr>
        <w:t xml:space="preserve">در </w:t>
      </w:r>
      <w:r w:rsidR="00FB1340">
        <w:rPr>
          <w:rFonts w:ascii="Tahoma" w:hAnsi="Tahoma" w:cs="Tahoma" w:hint="cs"/>
          <w:sz w:val="20"/>
          <w:szCs w:val="20"/>
          <w:rtl/>
        </w:rPr>
        <w:t>مطالعه</w:t>
      </w:r>
      <w:r w:rsidR="00B9483B">
        <w:rPr>
          <w:rFonts w:ascii="Tahoma" w:hAnsi="Tahoma" w:cs="Tahoma"/>
          <w:sz w:val="20"/>
          <w:szCs w:val="20"/>
        </w:rPr>
        <w:softHyphen/>
      </w:r>
      <w:r w:rsidR="00FB1340">
        <w:rPr>
          <w:rFonts w:ascii="Tahoma" w:hAnsi="Tahoma" w:cs="Tahoma" w:hint="cs"/>
          <w:sz w:val="20"/>
          <w:szCs w:val="20"/>
          <w:rtl/>
        </w:rPr>
        <w:t>ی خود در سال 2022</w:t>
      </w:r>
      <w:r w:rsidRPr="00D57F81">
        <w:rPr>
          <w:rFonts w:ascii="Tahoma" w:hAnsi="Tahoma" w:cs="Tahoma"/>
          <w:sz w:val="20"/>
          <w:szCs w:val="20"/>
          <w:rtl/>
        </w:rPr>
        <w:t xml:space="preserve"> نشان داده‌اند که هنرجویان در کلاس‌های طراحی، از طریق تعاملات اجتماعی، حسی و اخلاقی، داوطلبانه مرز هنر را تعریف و بازتعریف می‌کنند</w:t>
      </w:r>
      <w:r w:rsidR="0015559B" w:rsidRPr="00D57F81">
        <w:rPr>
          <w:rFonts w:ascii="Tahoma" w:hAnsi="Tahoma" w:cs="Tahoma" w:hint="cs"/>
          <w:sz w:val="20"/>
          <w:szCs w:val="20"/>
          <w:rtl/>
        </w:rPr>
        <w:t>. پژوهش آن</w:t>
      </w:r>
      <w:r w:rsidR="0015559B" w:rsidRPr="00D57F81">
        <w:rPr>
          <w:rFonts w:ascii="Tahoma" w:hAnsi="Tahoma" w:cs="Tahoma"/>
          <w:sz w:val="20"/>
          <w:szCs w:val="20"/>
          <w:rtl/>
        </w:rPr>
        <w:softHyphen/>
      </w:r>
      <w:r w:rsidR="0015559B" w:rsidRPr="00D57F81">
        <w:rPr>
          <w:rFonts w:ascii="Tahoma" w:hAnsi="Tahoma" w:cs="Tahoma" w:hint="cs"/>
          <w:sz w:val="20"/>
          <w:szCs w:val="20"/>
          <w:rtl/>
        </w:rPr>
        <w:t xml:space="preserve">ها نشان داده است که </w:t>
      </w:r>
      <w:r w:rsidR="0015559B" w:rsidRPr="00D57F81">
        <w:rPr>
          <w:rFonts w:ascii="Tahoma" w:hAnsi="Tahoma" w:cs="Tahoma"/>
          <w:sz w:val="20"/>
          <w:szCs w:val="20"/>
          <w:rtl/>
        </w:rPr>
        <w:t>مرز میان هنر و غیرهنر نه مطلق و جهانی، بلکه محصول زمینه‌های اجتماعی و فرهنگی است</w:t>
      </w:r>
      <w:r w:rsidR="0015559B" w:rsidRPr="00D57F81">
        <w:rPr>
          <w:rFonts w:ascii="Tahoma" w:hAnsi="Tahoma" w:cs="Tahoma" w:hint="cs"/>
          <w:sz w:val="20"/>
          <w:szCs w:val="20"/>
          <w:rtl/>
        </w:rPr>
        <w:t>.</w:t>
      </w:r>
      <w:r w:rsidRPr="00D57F81">
        <w:rPr>
          <w:rFonts w:ascii="Tahoma" w:hAnsi="Tahoma" w:cs="Tahoma"/>
          <w:sz w:val="20"/>
          <w:szCs w:val="20"/>
          <w:rtl/>
        </w:rPr>
        <w:t xml:space="preserve"> </w:t>
      </w:r>
      <w:r w:rsidR="0015559B" w:rsidRPr="00D57F81">
        <w:rPr>
          <w:rFonts w:ascii="Tahoma" w:hAnsi="Tahoma" w:cs="Tahoma" w:hint="cs"/>
          <w:sz w:val="20"/>
          <w:szCs w:val="20"/>
          <w:rtl/>
        </w:rPr>
        <w:t>یافته</w:t>
      </w:r>
      <w:r w:rsidR="0015559B" w:rsidRPr="00D57F81">
        <w:rPr>
          <w:rFonts w:ascii="Tahoma" w:hAnsi="Tahoma" w:cs="Tahoma"/>
          <w:sz w:val="20"/>
          <w:szCs w:val="20"/>
          <w:rtl/>
        </w:rPr>
        <w:softHyphen/>
      </w:r>
      <w:r w:rsidR="0015559B" w:rsidRPr="00D57F81">
        <w:rPr>
          <w:rFonts w:ascii="Tahoma" w:hAnsi="Tahoma" w:cs="Tahoma" w:hint="cs"/>
          <w:sz w:val="20"/>
          <w:szCs w:val="20"/>
          <w:rtl/>
        </w:rPr>
        <w:t>های آن</w:t>
      </w:r>
      <w:r w:rsidR="0015559B" w:rsidRPr="00D57F81">
        <w:rPr>
          <w:rFonts w:ascii="Tahoma" w:hAnsi="Tahoma" w:cs="Tahoma"/>
          <w:sz w:val="20"/>
          <w:szCs w:val="20"/>
          <w:rtl/>
        </w:rPr>
        <w:softHyphen/>
      </w:r>
      <w:r w:rsidR="0015559B" w:rsidRPr="00D57F81">
        <w:rPr>
          <w:rFonts w:ascii="Tahoma" w:hAnsi="Tahoma" w:cs="Tahoma" w:hint="cs"/>
          <w:sz w:val="20"/>
          <w:szCs w:val="20"/>
          <w:rtl/>
        </w:rPr>
        <w:t>ها</w:t>
      </w:r>
      <w:r w:rsidRPr="00D57F81">
        <w:rPr>
          <w:rFonts w:ascii="Tahoma" w:hAnsi="Tahoma" w:cs="Tahoma"/>
          <w:sz w:val="20"/>
          <w:szCs w:val="20"/>
          <w:rtl/>
        </w:rPr>
        <w:t xml:space="preserve"> بازتاب نظریه نهادی هنر در عرصه‌ی آموزشی است</w:t>
      </w:r>
      <w:r w:rsidR="000C7E26" w:rsidRPr="00D57F81">
        <w:rPr>
          <w:rFonts w:ascii="Tahoma" w:hAnsi="Tahoma" w:cs="Tahoma" w:hint="cs"/>
          <w:sz w:val="20"/>
          <w:szCs w:val="20"/>
          <w:rtl/>
        </w:rPr>
        <w:t xml:space="preserve"> (</w:t>
      </w:r>
      <w:r w:rsidR="000C7E26" w:rsidRPr="00D57F81">
        <w:rPr>
          <w:rFonts w:ascii="Tahoma" w:hAnsi="Tahoma" w:cs="Tahoma"/>
          <w:sz w:val="20"/>
          <w:szCs w:val="20"/>
        </w:rPr>
        <w:t xml:space="preserve">Steinbock &amp; </w:t>
      </w:r>
      <w:r w:rsidR="000C7E26" w:rsidRPr="00D57F81">
        <w:rPr>
          <w:rFonts w:ascii="Tahoma" w:hAnsi="Tahoma" w:cs="Tahoma"/>
          <w:sz w:val="20"/>
          <w:szCs w:val="20"/>
        </w:rPr>
        <w:lastRenderedPageBreak/>
        <w:t>Goodman, 2022</w:t>
      </w:r>
      <w:r w:rsidR="00B9483B">
        <w:rPr>
          <w:rFonts w:ascii="Tahoma" w:hAnsi="Tahoma" w:cs="Tahoma"/>
          <w:sz w:val="20"/>
          <w:szCs w:val="20"/>
        </w:rPr>
        <w:t>:</w:t>
      </w:r>
      <w:r w:rsidR="000C7E26" w:rsidRPr="00D57F81">
        <w:rPr>
          <w:rFonts w:ascii="Tahoma" w:hAnsi="Tahoma" w:cs="Tahoma"/>
          <w:sz w:val="20"/>
          <w:szCs w:val="20"/>
        </w:rPr>
        <w:t xml:space="preserve"> 4-5</w:t>
      </w:r>
      <w:r w:rsidR="000C7E26" w:rsidRPr="00D57F81">
        <w:rPr>
          <w:rFonts w:ascii="Tahoma" w:hAnsi="Tahoma" w:cs="Tahoma" w:hint="cs"/>
          <w:sz w:val="20"/>
          <w:szCs w:val="20"/>
          <w:rtl/>
          <w:lang w:bidi="fa-IR"/>
        </w:rPr>
        <w:t>)</w:t>
      </w:r>
      <w:r w:rsidRPr="00D57F81">
        <w:rPr>
          <w:rFonts w:ascii="Tahoma" w:hAnsi="Tahoma" w:cs="Tahoma"/>
          <w:sz w:val="20"/>
          <w:szCs w:val="20"/>
          <w:rtl/>
        </w:rPr>
        <w:t xml:space="preserve">. </w:t>
      </w:r>
      <w:r w:rsidR="00FB1340" w:rsidRPr="00FB1340">
        <w:rPr>
          <w:rFonts w:ascii="Tahoma" w:hAnsi="Tahoma" w:cs="Tahoma"/>
          <w:sz w:val="20"/>
          <w:szCs w:val="20"/>
          <w:rtl/>
        </w:rPr>
        <w:t>این پژوهش‌ها بر بافت اجتماعیِ تعیین‌کننده‌ی تعریف هنر تأکید دارند، در حالی که تحقیق حاضر بر ابعاد فلسفی و نظریِ بحران بازنمایی متمرکز است</w:t>
      </w:r>
      <w:r w:rsidR="00FB1340" w:rsidRPr="00FB1340">
        <w:rPr>
          <w:rFonts w:ascii="Tahoma" w:hAnsi="Tahoma" w:cs="Tahoma"/>
          <w:sz w:val="20"/>
          <w:szCs w:val="20"/>
        </w:rPr>
        <w:t>.</w:t>
      </w:r>
    </w:p>
    <w:p w14:paraId="664C2AA4" w14:textId="0C06E3A1" w:rsidR="00E07105" w:rsidRPr="00FB1340" w:rsidRDefault="005919B0" w:rsidP="00E07105">
      <w:pPr>
        <w:bidi/>
        <w:spacing w:line="240" w:lineRule="auto"/>
        <w:jc w:val="both"/>
        <w:rPr>
          <w:rFonts w:ascii="Tahoma" w:hAnsi="Tahoma" w:cs="Tahoma"/>
          <w:sz w:val="20"/>
          <w:szCs w:val="20"/>
          <w:rtl/>
        </w:rPr>
      </w:pPr>
      <w:r w:rsidRPr="00D57F81">
        <w:rPr>
          <w:rFonts w:ascii="Tahoma" w:hAnsi="Tahoma" w:cs="Tahoma" w:hint="cs"/>
          <w:sz w:val="20"/>
          <w:szCs w:val="20"/>
          <w:rtl/>
        </w:rPr>
        <w:t xml:space="preserve">در سال 2022، </w:t>
      </w:r>
      <w:r w:rsidRPr="00460F07">
        <w:rPr>
          <w:rFonts w:ascii="Tahoma" w:hAnsi="Tahoma" w:cs="Tahoma" w:hint="cs"/>
          <w:i/>
          <w:iCs/>
          <w:sz w:val="20"/>
          <w:szCs w:val="20"/>
          <w:rtl/>
        </w:rPr>
        <w:t>روی</w:t>
      </w:r>
      <w:r w:rsidRPr="00460F07">
        <w:rPr>
          <w:rFonts w:ascii="Tahoma" w:hAnsi="Tahoma" w:cs="Tahoma"/>
          <w:i/>
          <w:iCs/>
          <w:sz w:val="20"/>
          <w:szCs w:val="20"/>
          <w:rtl/>
        </w:rPr>
        <w:softHyphen/>
      </w:r>
      <w:r w:rsidRPr="00460F07">
        <w:rPr>
          <w:rFonts w:ascii="Tahoma" w:hAnsi="Tahoma" w:cs="Tahoma" w:hint="cs"/>
          <w:i/>
          <w:iCs/>
          <w:sz w:val="20"/>
          <w:szCs w:val="20"/>
          <w:rtl/>
        </w:rPr>
        <w:t>سنگ</w:t>
      </w:r>
      <w:r w:rsidR="00123A88" w:rsidRPr="00D57F81">
        <w:rPr>
          <w:rFonts w:ascii="Tahoma" w:hAnsi="Tahoma" w:cs="Tahoma"/>
          <w:sz w:val="20"/>
          <w:szCs w:val="20"/>
          <w:rtl/>
        </w:rPr>
        <w:t xml:space="preserve"> در پژوهش خود درباره‌ی هنر عمومی نشان داد که بحث‌های پیرامون این حوزه اغلب به‌مثابه جدال‌های مرزی عمل می‌کنند؛ یعنی جامعه در کشاکش میان ارزش‌ها و منافع مختلف، مرز هنر را دائما بازتعریف می‌کند</w:t>
      </w:r>
      <w:r w:rsidR="000C7E26" w:rsidRPr="00D57F81">
        <w:rPr>
          <w:rFonts w:ascii="Tahoma" w:hAnsi="Tahoma" w:cs="Tahoma" w:hint="cs"/>
          <w:sz w:val="20"/>
          <w:szCs w:val="20"/>
          <w:rtl/>
        </w:rPr>
        <w:t xml:space="preserve"> (</w:t>
      </w:r>
      <w:proofErr w:type="spellStart"/>
      <w:r w:rsidR="000C7E26" w:rsidRPr="00D57F81">
        <w:rPr>
          <w:rFonts w:ascii="Tahoma" w:hAnsi="Tahoma" w:cs="Tahoma"/>
          <w:sz w:val="20"/>
          <w:szCs w:val="20"/>
        </w:rPr>
        <w:t>Royseng</w:t>
      </w:r>
      <w:proofErr w:type="spellEnd"/>
      <w:r w:rsidR="000C7E26" w:rsidRPr="00D57F81">
        <w:rPr>
          <w:rFonts w:ascii="Tahoma" w:hAnsi="Tahoma" w:cs="Tahoma"/>
          <w:sz w:val="20"/>
          <w:szCs w:val="20"/>
        </w:rPr>
        <w:t>, 2022</w:t>
      </w:r>
      <w:r w:rsidR="00B9483B">
        <w:rPr>
          <w:rFonts w:ascii="Tahoma" w:hAnsi="Tahoma" w:cs="Tahoma"/>
          <w:sz w:val="20"/>
          <w:szCs w:val="20"/>
        </w:rPr>
        <w:t>:</w:t>
      </w:r>
      <w:r w:rsidR="000C7E26" w:rsidRPr="00D57F81">
        <w:rPr>
          <w:rFonts w:ascii="Tahoma" w:hAnsi="Tahoma" w:cs="Tahoma"/>
          <w:sz w:val="20"/>
          <w:szCs w:val="20"/>
        </w:rPr>
        <w:t xml:space="preserve"> 591-592</w:t>
      </w:r>
      <w:r w:rsidR="000C7E26" w:rsidRPr="00D57F81">
        <w:rPr>
          <w:rFonts w:ascii="Tahoma" w:hAnsi="Tahoma" w:cs="Tahoma" w:hint="cs"/>
          <w:sz w:val="20"/>
          <w:szCs w:val="20"/>
          <w:rtl/>
          <w:lang w:bidi="fa-IR"/>
        </w:rPr>
        <w:t>)</w:t>
      </w:r>
      <w:r w:rsidR="00123A88" w:rsidRPr="00D57F81">
        <w:rPr>
          <w:rFonts w:ascii="Tahoma" w:hAnsi="Tahoma" w:cs="Tahoma"/>
          <w:sz w:val="20"/>
          <w:szCs w:val="20"/>
          <w:rtl/>
        </w:rPr>
        <w:t>.</w:t>
      </w:r>
      <w:r w:rsidR="00E07105">
        <w:rPr>
          <w:rFonts w:ascii="Tahoma" w:hAnsi="Tahoma" w:cs="Tahoma" w:hint="cs"/>
          <w:sz w:val="20"/>
          <w:szCs w:val="20"/>
          <w:rtl/>
        </w:rPr>
        <w:t xml:space="preserve"> </w:t>
      </w:r>
      <w:r w:rsidR="00E07105" w:rsidRPr="00E07105">
        <w:rPr>
          <w:rFonts w:ascii="Tahoma" w:hAnsi="Tahoma" w:cs="Tahoma"/>
          <w:sz w:val="20"/>
          <w:szCs w:val="20"/>
          <w:rtl/>
        </w:rPr>
        <w:t>پژوهش حاضر، این دیدگاه را در بستر نقاشی و رسانه‌های تصویری بازخوانی می‌کند</w:t>
      </w:r>
      <w:r w:rsidR="00E07105" w:rsidRPr="00E07105">
        <w:rPr>
          <w:rFonts w:ascii="Tahoma" w:hAnsi="Tahoma" w:cs="Tahoma"/>
          <w:sz w:val="20"/>
          <w:szCs w:val="20"/>
        </w:rPr>
        <w:t>.</w:t>
      </w:r>
    </w:p>
    <w:p w14:paraId="205D650E" w14:textId="51FAE1E0" w:rsidR="00E07105" w:rsidRPr="00D57F81" w:rsidRDefault="00123A88" w:rsidP="00E07105">
      <w:pPr>
        <w:bidi/>
        <w:spacing w:line="240" w:lineRule="auto"/>
        <w:jc w:val="both"/>
        <w:rPr>
          <w:rFonts w:ascii="Tahoma" w:hAnsi="Tahoma" w:cs="Tahoma"/>
          <w:sz w:val="20"/>
          <w:szCs w:val="20"/>
          <w:rtl/>
        </w:rPr>
      </w:pPr>
      <w:r w:rsidRPr="00D57F81">
        <w:rPr>
          <w:rFonts w:ascii="Tahoma" w:hAnsi="Tahoma" w:cs="Tahoma" w:hint="cs"/>
          <w:sz w:val="20"/>
          <w:szCs w:val="20"/>
          <w:rtl/>
        </w:rPr>
        <w:t xml:space="preserve">در </w:t>
      </w:r>
      <w:r w:rsidR="005919B0" w:rsidRPr="00D57F81">
        <w:rPr>
          <w:rFonts w:ascii="Tahoma" w:hAnsi="Tahoma" w:cs="Tahoma" w:hint="cs"/>
          <w:sz w:val="20"/>
          <w:szCs w:val="20"/>
          <w:rtl/>
        </w:rPr>
        <w:t>2025</w:t>
      </w:r>
      <w:r w:rsidRPr="00D57F81">
        <w:rPr>
          <w:rFonts w:ascii="Tahoma" w:hAnsi="Tahoma" w:cs="Tahoma"/>
          <w:sz w:val="20"/>
          <w:szCs w:val="20"/>
          <w:rtl/>
        </w:rPr>
        <w:t xml:space="preserve">، </w:t>
      </w:r>
      <w:r w:rsidRPr="00460F07">
        <w:rPr>
          <w:rFonts w:ascii="Tahoma" w:hAnsi="Tahoma" w:cs="Tahoma"/>
          <w:i/>
          <w:iCs/>
          <w:sz w:val="20"/>
          <w:szCs w:val="20"/>
          <w:rtl/>
        </w:rPr>
        <w:t>کاسکالس</w:t>
      </w:r>
      <w:r w:rsidRPr="00D57F81">
        <w:rPr>
          <w:rFonts w:ascii="Tahoma" w:hAnsi="Tahoma" w:cs="Tahoma"/>
          <w:sz w:val="20"/>
          <w:szCs w:val="20"/>
          <w:rtl/>
        </w:rPr>
        <w:t xml:space="preserve"> </w:t>
      </w:r>
      <w:r w:rsidR="00E07105">
        <w:rPr>
          <w:rFonts w:ascii="Tahoma" w:hAnsi="Tahoma" w:cs="Tahoma" w:hint="cs"/>
          <w:sz w:val="20"/>
          <w:szCs w:val="20"/>
          <w:rtl/>
        </w:rPr>
        <w:t>در مطالعه</w:t>
      </w:r>
      <w:r w:rsidR="00E07105">
        <w:rPr>
          <w:rFonts w:ascii="Tahoma" w:hAnsi="Tahoma" w:cs="Tahoma"/>
          <w:sz w:val="20"/>
          <w:szCs w:val="20"/>
          <w:rtl/>
        </w:rPr>
        <w:softHyphen/>
      </w:r>
      <w:r w:rsidR="00E07105">
        <w:rPr>
          <w:rFonts w:ascii="Tahoma" w:hAnsi="Tahoma" w:cs="Tahoma" w:hint="cs"/>
          <w:sz w:val="20"/>
          <w:szCs w:val="20"/>
          <w:rtl/>
        </w:rPr>
        <w:t xml:space="preserve">ای، </w:t>
      </w:r>
      <w:r w:rsidRPr="00D57F81">
        <w:rPr>
          <w:rFonts w:ascii="Tahoma" w:hAnsi="Tahoma" w:cs="Tahoma"/>
          <w:sz w:val="20"/>
          <w:szCs w:val="20"/>
          <w:rtl/>
        </w:rPr>
        <w:t>با تلفیق فلسفه‌ی دانتو و زیبایی‌شناسی روزمره‌ی یوریکو سیتو استدلال می‌کند که مرزهای سنتی میان هنر و غیرهنر در حال شکسته‌شدن‌</w:t>
      </w:r>
      <w:r w:rsidR="00B74552" w:rsidRPr="00D57F81">
        <w:rPr>
          <w:rFonts w:ascii="Tahoma" w:hAnsi="Tahoma" w:cs="Tahoma" w:hint="cs"/>
          <w:sz w:val="20"/>
          <w:szCs w:val="20"/>
          <w:rtl/>
        </w:rPr>
        <w:t xml:space="preserve"> هستند</w:t>
      </w:r>
      <w:r w:rsidRPr="00D57F81">
        <w:rPr>
          <w:rFonts w:ascii="Tahoma" w:hAnsi="Tahoma" w:cs="Tahoma"/>
          <w:sz w:val="20"/>
          <w:szCs w:val="20"/>
          <w:rtl/>
        </w:rPr>
        <w:t xml:space="preserve"> و هنر معاصر باید در پیوند با تجربه‌های زیبایی‌شناختی روزمره نیز فهمیده شود.</w:t>
      </w:r>
      <w:r w:rsidR="00B74552" w:rsidRPr="00D57F81">
        <w:rPr>
          <w:rFonts w:ascii="Tahoma" w:hAnsi="Tahoma" w:cs="Tahoma" w:hint="cs"/>
          <w:sz w:val="20"/>
          <w:szCs w:val="20"/>
          <w:rtl/>
        </w:rPr>
        <w:t xml:space="preserve"> همچنین به این نتیجه می</w:t>
      </w:r>
      <w:r w:rsidR="00B74552" w:rsidRPr="00D57F81">
        <w:rPr>
          <w:rFonts w:ascii="Tahoma" w:hAnsi="Tahoma" w:cs="Tahoma"/>
          <w:sz w:val="20"/>
          <w:szCs w:val="20"/>
          <w:rtl/>
        </w:rPr>
        <w:softHyphen/>
      </w:r>
      <w:r w:rsidR="00B74552" w:rsidRPr="00D57F81">
        <w:rPr>
          <w:rFonts w:ascii="Tahoma" w:hAnsi="Tahoma" w:cs="Tahoma" w:hint="cs"/>
          <w:sz w:val="20"/>
          <w:szCs w:val="20"/>
          <w:rtl/>
        </w:rPr>
        <w:t xml:space="preserve">رسد </w:t>
      </w:r>
      <w:r w:rsidR="00B74552" w:rsidRPr="00D57F81">
        <w:rPr>
          <w:rFonts w:ascii="Tahoma" w:hAnsi="Tahoma" w:cs="Tahoma"/>
          <w:sz w:val="20"/>
          <w:szCs w:val="20"/>
          <w:rtl/>
        </w:rPr>
        <w:t>که مفاهیم دانتو درباره پایان هنر چگونه زمینه‌ساز گشودگی نظری و نقد زیبایی‌شناختی امروز شده است</w:t>
      </w:r>
      <w:r w:rsidR="000C7E26" w:rsidRPr="00D57F81">
        <w:rPr>
          <w:rFonts w:ascii="Tahoma" w:hAnsi="Tahoma" w:cs="Tahoma" w:hint="cs"/>
          <w:sz w:val="20"/>
          <w:szCs w:val="20"/>
          <w:rtl/>
        </w:rPr>
        <w:t xml:space="preserve"> (</w:t>
      </w:r>
      <w:r w:rsidR="000C7E26" w:rsidRPr="00D57F81">
        <w:rPr>
          <w:rFonts w:ascii="Tahoma" w:hAnsi="Tahoma" w:cs="Tahoma"/>
          <w:sz w:val="20"/>
          <w:szCs w:val="20"/>
        </w:rPr>
        <w:t>Cascales, 2025</w:t>
      </w:r>
      <w:r w:rsidR="00B9483B">
        <w:rPr>
          <w:rFonts w:ascii="Tahoma" w:hAnsi="Tahoma" w:cs="Tahoma"/>
          <w:sz w:val="20"/>
          <w:szCs w:val="20"/>
        </w:rPr>
        <w:t>:</w:t>
      </w:r>
      <w:r w:rsidR="000C7E26" w:rsidRPr="00D57F81">
        <w:rPr>
          <w:rFonts w:ascii="Tahoma" w:hAnsi="Tahoma" w:cs="Tahoma"/>
          <w:sz w:val="20"/>
          <w:szCs w:val="20"/>
        </w:rPr>
        <w:t xml:space="preserve"> 201-2014</w:t>
      </w:r>
      <w:r w:rsidR="000C7E26" w:rsidRPr="00D57F81">
        <w:rPr>
          <w:rFonts w:ascii="Tahoma" w:hAnsi="Tahoma" w:cs="Tahoma" w:hint="cs"/>
          <w:sz w:val="20"/>
          <w:szCs w:val="20"/>
          <w:rtl/>
          <w:lang w:bidi="fa-IR"/>
        </w:rPr>
        <w:t>)</w:t>
      </w:r>
      <w:r w:rsidR="00B74552" w:rsidRPr="00D57F81">
        <w:rPr>
          <w:rFonts w:ascii="Tahoma" w:hAnsi="Tahoma" w:cs="Tahoma" w:hint="cs"/>
          <w:sz w:val="20"/>
          <w:szCs w:val="20"/>
          <w:rtl/>
        </w:rPr>
        <w:t>.</w:t>
      </w:r>
      <w:r w:rsidRPr="00D57F81">
        <w:rPr>
          <w:rFonts w:ascii="Tahoma" w:hAnsi="Tahoma" w:cs="Tahoma"/>
          <w:sz w:val="20"/>
          <w:szCs w:val="20"/>
          <w:rtl/>
        </w:rPr>
        <w:t xml:space="preserve"> </w:t>
      </w:r>
      <w:r w:rsidR="00E07105" w:rsidRPr="00E07105">
        <w:rPr>
          <w:rFonts w:ascii="Tahoma" w:hAnsi="Tahoma" w:cs="Tahoma"/>
          <w:sz w:val="20"/>
          <w:szCs w:val="20"/>
          <w:rtl/>
        </w:rPr>
        <w:t>در پژوهش کنونی، این گشودگی نظری در نسبت با بحران بازنمایی و بازتعریف مدیوم نقاشی بررسی می‌شود</w:t>
      </w:r>
      <w:r w:rsidR="00E07105" w:rsidRPr="00E07105">
        <w:rPr>
          <w:rFonts w:ascii="Tahoma" w:hAnsi="Tahoma" w:cs="Tahoma"/>
          <w:sz w:val="20"/>
          <w:szCs w:val="20"/>
        </w:rPr>
        <w:t>.</w:t>
      </w:r>
    </w:p>
    <w:p w14:paraId="0EE1A016" w14:textId="57E529DF" w:rsidR="00677F7D" w:rsidRDefault="00123A88" w:rsidP="00677F7D">
      <w:pPr>
        <w:bidi/>
        <w:spacing w:line="240" w:lineRule="auto"/>
        <w:jc w:val="both"/>
        <w:rPr>
          <w:rFonts w:ascii="Tahoma" w:hAnsi="Tahoma" w:cs="Tahoma"/>
          <w:sz w:val="20"/>
          <w:szCs w:val="20"/>
          <w:rtl/>
        </w:rPr>
      </w:pPr>
      <w:r w:rsidRPr="00D57F81">
        <w:rPr>
          <w:rFonts w:ascii="Tahoma" w:hAnsi="Tahoma" w:cs="Tahoma"/>
          <w:sz w:val="20"/>
          <w:szCs w:val="20"/>
          <w:rtl/>
        </w:rPr>
        <w:t xml:space="preserve">پژوهش‌های تازه در زمینه‌ی رسانه‌های اجتماعی نیز نشان داده‌اند که این مرز بیش از پیش محو می‌شود؛ </w:t>
      </w:r>
      <w:r w:rsidRPr="00460F07">
        <w:rPr>
          <w:rFonts w:ascii="Tahoma" w:hAnsi="Tahoma" w:cs="Tahoma"/>
          <w:i/>
          <w:iCs/>
          <w:sz w:val="20"/>
          <w:szCs w:val="20"/>
          <w:rtl/>
        </w:rPr>
        <w:t>ابینگ</w:t>
      </w:r>
      <w:r w:rsidRPr="00D57F81">
        <w:rPr>
          <w:rFonts w:ascii="Tahoma" w:hAnsi="Tahoma" w:cs="Tahoma"/>
          <w:sz w:val="20"/>
          <w:szCs w:val="20"/>
          <w:rtl/>
        </w:rPr>
        <w:t xml:space="preserve"> </w:t>
      </w:r>
      <w:r w:rsidR="00677F7D">
        <w:rPr>
          <w:rFonts w:ascii="Tahoma" w:hAnsi="Tahoma" w:cs="Tahoma" w:hint="cs"/>
          <w:sz w:val="20"/>
          <w:szCs w:val="20"/>
          <w:rtl/>
        </w:rPr>
        <w:t xml:space="preserve">در 2024 </w:t>
      </w:r>
      <w:r w:rsidRPr="00D57F81">
        <w:rPr>
          <w:rFonts w:ascii="Tahoma" w:hAnsi="Tahoma" w:cs="Tahoma"/>
          <w:sz w:val="20"/>
          <w:szCs w:val="20"/>
          <w:rtl/>
        </w:rPr>
        <w:t xml:space="preserve">نشان می‌دهد که در این فضا، فرایند تشخیص اثر هنری و غیرهنری بیشتر به تعاملات شبکه‌ای و توجه مخاطب وابسته است تا به معیارهای زیبایی‌شناسی یا </w:t>
      </w:r>
      <w:r w:rsidR="00C54959" w:rsidRPr="00D57F81">
        <w:rPr>
          <w:rFonts w:ascii="Tahoma" w:hAnsi="Tahoma" w:cs="Tahoma" w:hint="cs"/>
          <w:sz w:val="20"/>
          <w:szCs w:val="20"/>
          <w:rtl/>
        </w:rPr>
        <w:t>نهادی (</w:t>
      </w:r>
      <w:r w:rsidR="00C54959" w:rsidRPr="00D57F81">
        <w:rPr>
          <w:rFonts w:ascii="Tahoma" w:hAnsi="Tahoma" w:cs="Tahoma"/>
          <w:sz w:val="20"/>
          <w:szCs w:val="20"/>
        </w:rPr>
        <w:t>Abbing, 2024</w:t>
      </w:r>
      <w:r w:rsidR="00B9483B">
        <w:rPr>
          <w:rFonts w:ascii="Tahoma" w:hAnsi="Tahoma" w:cs="Tahoma"/>
          <w:sz w:val="20"/>
          <w:szCs w:val="20"/>
        </w:rPr>
        <w:t>:</w:t>
      </w:r>
      <w:r w:rsidR="00C54959" w:rsidRPr="00D57F81">
        <w:rPr>
          <w:rFonts w:ascii="Tahoma" w:hAnsi="Tahoma" w:cs="Tahoma"/>
          <w:sz w:val="20"/>
          <w:szCs w:val="20"/>
        </w:rPr>
        <w:t xml:space="preserve"> 2-5</w:t>
      </w:r>
      <w:r w:rsidR="00C54959" w:rsidRPr="00D57F81">
        <w:rPr>
          <w:rFonts w:ascii="Tahoma" w:hAnsi="Tahoma" w:cs="Tahoma" w:hint="cs"/>
          <w:sz w:val="20"/>
          <w:szCs w:val="20"/>
          <w:rtl/>
          <w:lang w:bidi="fa-IR"/>
        </w:rPr>
        <w:t>)</w:t>
      </w:r>
      <w:r w:rsidRPr="00D57F81">
        <w:rPr>
          <w:rFonts w:ascii="Tahoma" w:hAnsi="Tahoma" w:cs="Tahoma"/>
          <w:sz w:val="20"/>
          <w:szCs w:val="20"/>
        </w:rPr>
        <w:t>.</w:t>
      </w:r>
      <w:r w:rsidR="00677F7D" w:rsidRPr="00677F7D">
        <w:rPr>
          <w:rFonts w:ascii="Tahoma" w:hAnsi="Tahoma" w:cs="Tahoma"/>
          <w:sz w:val="20"/>
          <w:szCs w:val="20"/>
          <w:rtl/>
        </w:rPr>
        <w:t xml:space="preserve"> این یافته برای تحقیق حاضر مهم است زیرا بازنمایی در نقاشی نیز در عصر دیجیتال تابع سازوکارهای جدید ادراک و مشروعیت هنری شده است</w:t>
      </w:r>
      <w:r w:rsidR="00677F7D" w:rsidRPr="00677F7D">
        <w:rPr>
          <w:rFonts w:ascii="Tahoma" w:hAnsi="Tahoma" w:cs="Tahoma"/>
          <w:sz w:val="20"/>
          <w:szCs w:val="20"/>
        </w:rPr>
        <w:t>.</w:t>
      </w:r>
    </w:p>
    <w:p w14:paraId="477516B1" w14:textId="13A191B3" w:rsidR="00677F7D" w:rsidRPr="00D57F81" w:rsidRDefault="00A45D9E" w:rsidP="00677F7D">
      <w:pPr>
        <w:bidi/>
        <w:spacing w:line="240" w:lineRule="auto"/>
        <w:jc w:val="both"/>
        <w:rPr>
          <w:rFonts w:ascii="Tahoma" w:hAnsi="Tahoma" w:cs="Tahoma"/>
          <w:sz w:val="20"/>
          <w:szCs w:val="20"/>
          <w:rtl/>
        </w:rPr>
      </w:pPr>
      <w:r w:rsidRPr="00D57F81">
        <w:rPr>
          <w:rFonts w:ascii="Tahoma" w:hAnsi="Tahoma" w:cs="Tahoma"/>
          <w:sz w:val="20"/>
          <w:szCs w:val="20"/>
          <w:rtl/>
        </w:rPr>
        <w:t xml:space="preserve">از دهه‌ی </w:t>
      </w:r>
      <w:r w:rsidRPr="00D57F81">
        <w:rPr>
          <w:rFonts w:ascii="Tahoma" w:hAnsi="Tahoma" w:cs="Tahoma"/>
          <w:sz w:val="20"/>
          <w:szCs w:val="20"/>
          <w:rtl/>
          <w:lang w:bidi="fa-IR"/>
        </w:rPr>
        <w:t>۱۹۸۰</w:t>
      </w:r>
      <w:r w:rsidRPr="00D57F81">
        <w:rPr>
          <w:rFonts w:ascii="Tahoma" w:hAnsi="Tahoma" w:cs="Tahoma"/>
          <w:sz w:val="20"/>
          <w:szCs w:val="20"/>
          <w:rtl/>
        </w:rPr>
        <w:t xml:space="preserve"> به بعد، بحث پایان نقاشی و بحران بازنمایی در نشریات و مقالات پررنگ شد. </w:t>
      </w:r>
      <w:r w:rsidRPr="00460F07">
        <w:rPr>
          <w:rFonts w:ascii="Tahoma" w:hAnsi="Tahoma" w:cs="Tahoma"/>
          <w:i/>
          <w:iCs/>
          <w:sz w:val="20"/>
          <w:szCs w:val="20"/>
          <w:rtl/>
        </w:rPr>
        <w:t>داگلاس کرِ</w:t>
      </w:r>
      <w:r w:rsidR="00F55207" w:rsidRPr="00460F07">
        <w:rPr>
          <w:rFonts w:ascii="Tahoma" w:hAnsi="Tahoma" w:cs="Tahoma" w:hint="cs"/>
          <w:i/>
          <w:iCs/>
          <w:sz w:val="20"/>
          <w:szCs w:val="20"/>
          <w:rtl/>
        </w:rPr>
        <w:t>ی</w:t>
      </w:r>
      <w:r w:rsidRPr="00460F07">
        <w:rPr>
          <w:rFonts w:ascii="Tahoma" w:hAnsi="Tahoma" w:cs="Tahoma"/>
          <w:i/>
          <w:iCs/>
          <w:sz w:val="20"/>
          <w:szCs w:val="20"/>
          <w:rtl/>
        </w:rPr>
        <w:t>مپ</w:t>
      </w:r>
      <w:r w:rsidRPr="00D57F81">
        <w:rPr>
          <w:rFonts w:ascii="Tahoma" w:hAnsi="Tahoma" w:cs="Tahoma"/>
          <w:sz w:val="20"/>
          <w:szCs w:val="20"/>
          <w:rtl/>
        </w:rPr>
        <w:t xml:space="preserve"> </w:t>
      </w:r>
      <w:r w:rsidR="00677F7D">
        <w:rPr>
          <w:rFonts w:ascii="Tahoma" w:hAnsi="Tahoma" w:cs="Tahoma" w:hint="cs"/>
          <w:sz w:val="20"/>
          <w:szCs w:val="20"/>
          <w:rtl/>
        </w:rPr>
        <w:t xml:space="preserve">در 1981 </w:t>
      </w:r>
      <w:r w:rsidRPr="00D57F81">
        <w:rPr>
          <w:rFonts w:ascii="Tahoma" w:hAnsi="Tahoma" w:cs="Tahoma"/>
          <w:sz w:val="20"/>
          <w:szCs w:val="20"/>
          <w:rtl/>
        </w:rPr>
        <w:t>از بی‌اعتبار شدن نقاشی در برابر رسانه‌های نو سخن گفت</w:t>
      </w:r>
      <w:r w:rsidR="00E41CAF" w:rsidRPr="00D57F81">
        <w:rPr>
          <w:rFonts w:ascii="Tahoma" w:hAnsi="Tahoma" w:cs="Tahoma" w:hint="cs"/>
          <w:sz w:val="20"/>
          <w:szCs w:val="20"/>
          <w:rtl/>
        </w:rPr>
        <w:t xml:space="preserve"> (</w:t>
      </w:r>
      <w:r w:rsidR="00E41CAF" w:rsidRPr="00D57F81">
        <w:rPr>
          <w:rFonts w:ascii="Tahoma" w:hAnsi="Tahoma" w:cs="Tahoma"/>
          <w:sz w:val="20"/>
          <w:szCs w:val="20"/>
        </w:rPr>
        <w:t>Crimp</w:t>
      </w:r>
      <w:r w:rsidR="00E41CAF" w:rsidRPr="00D57F81">
        <w:rPr>
          <w:rFonts w:ascii="Tahoma" w:hAnsi="Tahoma" w:cs="Tahoma"/>
          <w:sz w:val="20"/>
          <w:szCs w:val="20"/>
          <w:lang w:bidi="fa-IR"/>
        </w:rPr>
        <w:t>, 1981</w:t>
      </w:r>
      <w:r w:rsidR="00B9483B">
        <w:rPr>
          <w:rFonts w:ascii="Tahoma" w:hAnsi="Tahoma" w:cs="Tahoma"/>
          <w:sz w:val="20"/>
          <w:szCs w:val="20"/>
          <w:lang w:bidi="fa-IR"/>
        </w:rPr>
        <w:t>:</w:t>
      </w:r>
      <w:r w:rsidR="00E41CAF" w:rsidRPr="00D57F81">
        <w:rPr>
          <w:rFonts w:ascii="Tahoma" w:hAnsi="Tahoma" w:cs="Tahoma"/>
          <w:sz w:val="20"/>
          <w:szCs w:val="20"/>
          <w:lang w:bidi="fa-IR"/>
        </w:rPr>
        <w:t xml:space="preserve"> 69</w:t>
      </w:r>
      <w:r w:rsidR="00E41CAF" w:rsidRPr="00D57F81">
        <w:rPr>
          <w:rFonts w:ascii="Tahoma" w:hAnsi="Tahoma" w:cs="Tahoma" w:hint="cs"/>
          <w:sz w:val="20"/>
          <w:szCs w:val="20"/>
          <w:rtl/>
          <w:lang w:bidi="fa-IR"/>
        </w:rPr>
        <w:t>)</w:t>
      </w:r>
      <w:r w:rsidRPr="00D57F81">
        <w:rPr>
          <w:rFonts w:ascii="Tahoma" w:hAnsi="Tahoma" w:cs="Tahoma"/>
          <w:sz w:val="20"/>
          <w:szCs w:val="20"/>
          <w:rtl/>
        </w:rPr>
        <w:t>.</w:t>
      </w:r>
      <w:r w:rsidR="00F55207" w:rsidRPr="00D57F81">
        <w:rPr>
          <w:rFonts w:ascii="Tahoma" w:hAnsi="Tahoma" w:cs="Tahoma" w:hint="cs"/>
          <w:sz w:val="20"/>
          <w:szCs w:val="20"/>
          <w:rtl/>
        </w:rPr>
        <w:t xml:space="preserve"> </w:t>
      </w:r>
      <w:r w:rsidRPr="00D57F81">
        <w:rPr>
          <w:rFonts w:ascii="Tahoma" w:hAnsi="Tahoma" w:cs="Tahoma"/>
          <w:sz w:val="20"/>
          <w:szCs w:val="20"/>
          <w:rtl/>
        </w:rPr>
        <w:t xml:space="preserve">در همین دوره، </w:t>
      </w:r>
      <w:r w:rsidRPr="00460F07">
        <w:rPr>
          <w:rFonts w:ascii="Tahoma" w:hAnsi="Tahoma" w:cs="Tahoma"/>
          <w:i/>
          <w:iCs/>
          <w:sz w:val="20"/>
          <w:szCs w:val="20"/>
          <w:rtl/>
        </w:rPr>
        <w:t>روزالیند کراوس</w:t>
      </w:r>
      <w:r w:rsidRPr="00D57F81">
        <w:rPr>
          <w:rFonts w:ascii="Tahoma" w:hAnsi="Tahoma" w:cs="Tahoma"/>
          <w:sz w:val="20"/>
          <w:szCs w:val="20"/>
          <w:rtl/>
        </w:rPr>
        <w:t xml:space="preserve"> نشان داد که مرزهای سنتی رسانه‌ها (نقاشی، مجسمه، معماری) دیگر کارکرد سابق را ندارند</w:t>
      </w:r>
      <w:r w:rsidR="00E41CAF" w:rsidRPr="00D57F81">
        <w:rPr>
          <w:rFonts w:ascii="Tahoma" w:hAnsi="Tahoma" w:cs="Tahoma" w:hint="cs"/>
          <w:sz w:val="20"/>
          <w:szCs w:val="20"/>
          <w:rtl/>
        </w:rPr>
        <w:t xml:space="preserve"> (</w:t>
      </w:r>
      <w:r w:rsidR="00E41CAF" w:rsidRPr="00D57F81">
        <w:rPr>
          <w:rFonts w:ascii="Tahoma" w:hAnsi="Tahoma" w:cs="Tahoma"/>
          <w:sz w:val="20"/>
          <w:szCs w:val="20"/>
        </w:rPr>
        <w:t>Krauss, 1979</w:t>
      </w:r>
      <w:r w:rsidR="00B9483B">
        <w:rPr>
          <w:rFonts w:ascii="Tahoma" w:hAnsi="Tahoma" w:cs="Tahoma"/>
          <w:sz w:val="20"/>
          <w:szCs w:val="20"/>
        </w:rPr>
        <w:t>:</w:t>
      </w:r>
      <w:r w:rsidR="00E41CAF" w:rsidRPr="00D57F81">
        <w:rPr>
          <w:rFonts w:ascii="Tahoma" w:hAnsi="Tahoma" w:cs="Tahoma"/>
          <w:sz w:val="20"/>
          <w:szCs w:val="20"/>
        </w:rPr>
        <w:t xml:space="preserve"> 30-44</w:t>
      </w:r>
      <w:r w:rsidR="00E41CAF" w:rsidRPr="00D57F81">
        <w:rPr>
          <w:rFonts w:ascii="Tahoma" w:hAnsi="Tahoma" w:cs="Tahoma" w:hint="cs"/>
          <w:sz w:val="20"/>
          <w:szCs w:val="20"/>
          <w:rtl/>
          <w:lang w:bidi="fa-IR"/>
        </w:rPr>
        <w:t>)</w:t>
      </w:r>
      <w:r w:rsidRPr="00D57F81">
        <w:rPr>
          <w:rFonts w:ascii="Tahoma" w:hAnsi="Tahoma" w:cs="Tahoma"/>
          <w:sz w:val="20"/>
          <w:szCs w:val="20"/>
          <w:rtl/>
        </w:rPr>
        <w:t>.</w:t>
      </w:r>
      <w:r w:rsidR="00F55207" w:rsidRPr="00D57F81">
        <w:rPr>
          <w:rFonts w:ascii="Tahoma" w:hAnsi="Tahoma" w:cs="Tahoma" w:hint="cs"/>
          <w:sz w:val="20"/>
          <w:szCs w:val="20"/>
          <w:rtl/>
        </w:rPr>
        <w:t xml:space="preserve"> </w:t>
      </w:r>
      <w:r w:rsidRPr="00D57F81">
        <w:rPr>
          <w:rFonts w:ascii="Tahoma" w:hAnsi="Tahoma" w:cs="Tahoma"/>
          <w:sz w:val="20"/>
          <w:szCs w:val="20"/>
          <w:rtl/>
        </w:rPr>
        <w:t>این ایده بعدها با مفهوم پسا‌مدیوم در بازاختراع مدیوم گسترش یافت</w:t>
      </w:r>
      <w:r w:rsidR="00E41CAF" w:rsidRPr="00D57F81">
        <w:rPr>
          <w:rFonts w:ascii="Tahoma" w:hAnsi="Tahoma" w:cs="Tahoma" w:hint="cs"/>
          <w:sz w:val="20"/>
          <w:szCs w:val="20"/>
          <w:rtl/>
        </w:rPr>
        <w:t xml:space="preserve"> (</w:t>
      </w:r>
      <w:r w:rsidR="00E41CAF" w:rsidRPr="00D57F81">
        <w:rPr>
          <w:rFonts w:ascii="Tahoma" w:hAnsi="Tahoma" w:cs="Tahoma"/>
          <w:sz w:val="20"/>
          <w:szCs w:val="20"/>
        </w:rPr>
        <w:t>Krauss, 1999</w:t>
      </w:r>
      <w:r w:rsidR="00B9483B">
        <w:rPr>
          <w:rFonts w:ascii="Tahoma" w:hAnsi="Tahoma" w:cs="Tahoma"/>
          <w:sz w:val="20"/>
          <w:szCs w:val="20"/>
        </w:rPr>
        <w:t>:</w:t>
      </w:r>
      <w:r w:rsidR="00E41CAF" w:rsidRPr="00D57F81">
        <w:rPr>
          <w:rFonts w:ascii="Tahoma" w:hAnsi="Tahoma" w:cs="Tahoma"/>
          <w:sz w:val="20"/>
          <w:szCs w:val="20"/>
        </w:rPr>
        <w:t xml:space="preserve"> 289</w:t>
      </w:r>
      <w:r w:rsidR="00E41CAF" w:rsidRPr="00D57F81">
        <w:rPr>
          <w:rFonts w:ascii="Tahoma" w:hAnsi="Tahoma" w:cs="Tahoma" w:hint="cs"/>
          <w:sz w:val="20"/>
          <w:szCs w:val="20"/>
          <w:rtl/>
          <w:lang w:bidi="fa-IR"/>
        </w:rPr>
        <w:t>)</w:t>
      </w:r>
      <w:r w:rsidRPr="00D57F81">
        <w:rPr>
          <w:rFonts w:ascii="Tahoma" w:hAnsi="Tahoma" w:cs="Tahoma"/>
          <w:sz w:val="20"/>
          <w:szCs w:val="20"/>
          <w:rtl/>
        </w:rPr>
        <w:t>.</w:t>
      </w:r>
      <w:r w:rsidR="00BA25BA" w:rsidRPr="00D57F81">
        <w:rPr>
          <w:rFonts w:ascii="Tahoma" w:hAnsi="Tahoma" w:cs="Tahoma"/>
          <w:sz w:val="20"/>
          <w:szCs w:val="20"/>
        </w:rPr>
        <w:t xml:space="preserve"> </w:t>
      </w:r>
      <w:r w:rsidR="00677F7D" w:rsidRPr="00677F7D">
        <w:rPr>
          <w:rFonts w:ascii="Tahoma" w:hAnsi="Tahoma" w:cs="Tahoma"/>
          <w:sz w:val="20"/>
          <w:szCs w:val="20"/>
          <w:rtl/>
        </w:rPr>
        <w:t>این چارچوب نظری مبنای بررسی تحول نقاشی در مواجهه با بحران بازنمایی در پژوهش حاضر است</w:t>
      </w:r>
      <w:r w:rsidR="00677F7D" w:rsidRPr="00677F7D">
        <w:rPr>
          <w:rFonts w:ascii="Tahoma" w:hAnsi="Tahoma" w:cs="Tahoma"/>
          <w:sz w:val="20"/>
          <w:szCs w:val="20"/>
        </w:rPr>
        <w:t>.</w:t>
      </w:r>
    </w:p>
    <w:p w14:paraId="5BB4374C" w14:textId="38785FD4" w:rsidR="00677F7D" w:rsidRDefault="006F6676" w:rsidP="00677F7D">
      <w:pPr>
        <w:bidi/>
        <w:spacing w:line="240" w:lineRule="auto"/>
        <w:jc w:val="both"/>
        <w:rPr>
          <w:rFonts w:ascii="Tahoma" w:hAnsi="Tahoma" w:cs="Tahoma"/>
          <w:sz w:val="20"/>
          <w:szCs w:val="20"/>
          <w:rtl/>
        </w:rPr>
      </w:pPr>
      <w:r w:rsidRPr="00D57F81">
        <w:rPr>
          <w:rFonts w:ascii="Tahoma" w:hAnsi="Tahoma" w:cs="Tahoma" w:hint="cs"/>
          <w:sz w:val="20"/>
          <w:szCs w:val="20"/>
          <w:rtl/>
        </w:rPr>
        <w:t>مطالعات</w:t>
      </w:r>
      <w:r w:rsidR="00A45D9E" w:rsidRPr="00D57F81">
        <w:rPr>
          <w:rFonts w:ascii="Tahoma" w:hAnsi="Tahoma" w:cs="Tahoma"/>
          <w:sz w:val="20"/>
          <w:szCs w:val="20"/>
          <w:rtl/>
        </w:rPr>
        <w:t xml:space="preserve"> جدید نیز نشان می‌دهند که بحران بازنمایی همچنان موضوعی زنده است: </w:t>
      </w:r>
      <w:r w:rsidR="00BA25BA" w:rsidRPr="00460F07">
        <w:rPr>
          <w:rFonts w:ascii="Tahoma" w:hAnsi="Tahoma" w:cs="Tahoma"/>
          <w:i/>
          <w:iCs/>
          <w:sz w:val="20"/>
          <w:szCs w:val="20"/>
          <w:rtl/>
        </w:rPr>
        <w:t>گرژینیچ</w:t>
      </w:r>
      <w:r w:rsidR="00BA25BA" w:rsidRPr="00460F07">
        <w:rPr>
          <w:rFonts w:ascii="Tahoma" w:hAnsi="Tahoma" w:cs="Tahoma" w:hint="cs"/>
          <w:i/>
          <w:iCs/>
          <w:sz w:val="20"/>
          <w:szCs w:val="20"/>
          <w:rtl/>
        </w:rPr>
        <w:t xml:space="preserve"> و شمد</w:t>
      </w:r>
      <w:r w:rsidR="00A45D9E" w:rsidRPr="00D57F81">
        <w:rPr>
          <w:rFonts w:ascii="Tahoma" w:hAnsi="Tahoma" w:cs="Tahoma"/>
          <w:sz w:val="20"/>
          <w:szCs w:val="20"/>
        </w:rPr>
        <w:t xml:space="preserve"> </w:t>
      </w:r>
      <w:r w:rsidR="00A45D9E" w:rsidRPr="00D57F81">
        <w:rPr>
          <w:rFonts w:ascii="Tahoma" w:hAnsi="Tahoma" w:cs="Tahoma"/>
          <w:sz w:val="20"/>
          <w:szCs w:val="20"/>
          <w:rtl/>
        </w:rPr>
        <w:t>بحران بازنمایی را از منظر رسانه‌های دیجیتال و سیاست هویت بازخوانی کرد</w:t>
      </w:r>
      <w:r w:rsidR="00BA25BA" w:rsidRPr="00D57F81">
        <w:rPr>
          <w:rFonts w:ascii="Tahoma" w:hAnsi="Tahoma" w:cs="Tahoma" w:hint="cs"/>
          <w:sz w:val="20"/>
          <w:szCs w:val="20"/>
          <w:rtl/>
        </w:rPr>
        <w:t>ند</w:t>
      </w:r>
      <w:r w:rsidR="003222A3" w:rsidRPr="00D57F81">
        <w:rPr>
          <w:rFonts w:ascii="Tahoma" w:hAnsi="Tahoma" w:cs="Tahoma" w:hint="cs"/>
          <w:sz w:val="20"/>
          <w:szCs w:val="20"/>
          <w:rtl/>
          <w:lang w:bidi="fa-IR"/>
        </w:rPr>
        <w:t xml:space="preserve"> (</w:t>
      </w:r>
      <w:r w:rsidR="003222A3" w:rsidRPr="00D57F81">
        <w:rPr>
          <w:rFonts w:ascii="Tahoma" w:hAnsi="Tahoma" w:cs="Tahoma"/>
          <w:sz w:val="20"/>
          <w:szCs w:val="20"/>
          <w:lang w:bidi="fa-IR"/>
        </w:rPr>
        <w:t>Gržinić &amp; Šmid, 2017</w:t>
      </w:r>
      <w:r w:rsidR="00B9483B">
        <w:rPr>
          <w:rFonts w:ascii="Tahoma" w:hAnsi="Tahoma" w:cs="Tahoma"/>
          <w:sz w:val="20"/>
          <w:szCs w:val="20"/>
          <w:lang w:bidi="fa-IR"/>
        </w:rPr>
        <w:t>:</w:t>
      </w:r>
      <w:r w:rsidR="003222A3" w:rsidRPr="00D57F81">
        <w:rPr>
          <w:rFonts w:ascii="Tahoma" w:hAnsi="Tahoma" w:cs="Tahoma"/>
          <w:sz w:val="20"/>
          <w:szCs w:val="20"/>
          <w:lang w:bidi="fa-IR"/>
        </w:rPr>
        <w:t xml:space="preserve"> 66</w:t>
      </w:r>
      <w:r w:rsidR="003222A3" w:rsidRPr="00D57F81">
        <w:rPr>
          <w:rFonts w:ascii="Tahoma" w:hAnsi="Tahoma" w:cs="Tahoma" w:hint="cs"/>
          <w:sz w:val="20"/>
          <w:szCs w:val="20"/>
          <w:rtl/>
          <w:lang w:bidi="fa-IR"/>
        </w:rPr>
        <w:t>)</w:t>
      </w:r>
      <w:r w:rsidR="00BA25BA" w:rsidRPr="00D57F81">
        <w:rPr>
          <w:rFonts w:ascii="Tahoma" w:hAnsi="Tahoma" w:cs="Tahoma" w:hint="cs"/>
          <w:sz w:val="20"/>
          <w:szCs w:val="20"/>
          <w:rtl/>
        </w:rPr>
        <w:t>.</w:t>
      </w:r>
      <w:r w:rsidR="001C1C72" w:rsidRPr="00D57F81">
        <w:rPr>
          <w:rFonts w:ascii="Tahoma" w:hAnsi="Tahoma" w:cs="Tahoma" w:hint="cs"/>
          <w:sz w:val="20"/>
          <w:szCs w:val="20"/>
          <w:rtl/>
        </w:rPr>
        <w:t xml:space="preserve"> </w:t>
      </w:r>
      <w:r w:rsidR="00BA25BA" w:rsidRPr="00D57F81">
        <w:rPr>
          <w:rFonts w:ascii="Tahoma" w:hAnsi="Tahoma" w:cs="Tahoma" w:hint="cs"/>
          <w:sz w:val="20"/>
          <w:szCs w:val="20"/>
          <w:rtl/>
        </w:rPr>
        <w:t>هم</w:t>
      </w:r>
      <w:r w:rsidR="00BA25BA" w:rsidRPr="00D57F81">
        <w:rPr>
          <w:rFonts w:ascii="Tahoma" w:hAnsi="Tahoma" w:cs="Tahoma"/>
          <w:sz w:val="20"/>
          <w:szCs w:val="20"/>
          <w:rtl/>
        </w:rPr>
        <w:softHyphen/>
      </w:r>
      <w:r w:rsidR="00BA25BA" w:rsidRPr="00D57F81">
        <w:rPr>
          <w:rFonts w:ascii="Tahoma" w:hAnsi="Tahoma" w:cs="Tahoma" w:hint="cs"/>
          <w:sz w:val="20"/>
          <w:szCs w:val="20"/>
          <w:rtl/>
        </w:rPr>
        <w:t>چنین</w:t>
      </w:r>
      <w:r w:rsidR="001C1C72" w:rsidRPr="00D57F81">
        <w:rPr>
          <w:rFonts w:ascii="Tahoma" w:hAnsi="Tahoma" w:cs="Tahoma" w:hint="cs"/>
          <w:sz w:val="20"/>
          <w:szCs w:val="20"/>
          <w:rtl/>
        </w:rPr>
        <w:t xml:space="preserve"> ناگنت</w:t>
      </w:r>
      <w:r w:rsidR="00A45D9E" w:rsidRPr="00D57F81">
        <w:rPr>
          <w:rFonts w:ascii="Tahoma" w:hAnsi="Tahoma" w:cs="Tahoma"/>
          <w:sz w:val="20"/>
          <w:szCs w:val="20"/>
          <w:rtl/>
        </w:rPr>
        <w:t xml:space="preserve"> </w:t>
      </w:r>
      <w:r w:rsidR="00BA25BA" w:rsidRPr="00D57F81">
        <w:rPr>
          <w:rFonts w:ascii="Tahoma" w:hAnsi="Tahoma" w:cs="Tahoma" w:hint="cs"/>
          <w:sz w:val="20"/>
          <w:szCs w:val="20"/>
          <w:rtl/>
        </w:rPr>
        <w:t xml:space="preserve">در مطالعاتش </w:t>
      </w:r>
      <w:r w:rsidR="00677F7D">
        <w:rPr>
          <w:rFonts w:ascii="Tahoma" w:hAnsi="Tahoma" w:cs="Tahoma" w:hint="cs"/>
          <w:sz w:val="20"/>
          <w:szCs w:val="20"/>
          <w:rtl/>
        </w:rPr>
        <w:t xml:space="preserve">در سال 2024 </w:t>
      </w:r>
      <w:r w:rsidR="00A45D9E" w:rsidRPr="00D57F81">
        <w:rPr>
          <w:rFonts w:ascii="Tahoma" w:hAnsi="Tahoma" w:cs="Tahoma"/>
          <w:sz w:val="20"/>
          <w:szCs w:val="20"/>
          <w:rtl/>
        </w:rPr>
        <w:t xml:space="preserve">نسبت میان فیگوراسیون، انتزاع و سیاست بازنمایی را واکاوی </w:t>
      </w:r>
      <w:r w:rsidR="003222A3" w:rsidRPr="00D57F81">
        <w:rPr>
          <w:rFonts w:ascii="Tahoma" w:hAnsi="Tahoma" w:cs="Tahoma" w:hint="cs"/>
          <w:sz w:val="20"/>
          <w:szCs w:val="20"/>
          <w:rtl/>
        </w:rPr>
        <w:t>کرد (</w:t>
      </w:r>
      <w:r w:rsidR="003222A3" w:rsidRPr="00D57F81">
        <w:rPr>
          <w:rFonts w:ascii="Tahoma" w:hAnsi="Tahoma" w:cs="Tahoma"/>
          <w:sz w:val="20"/>
          <w:szCs w:val="20"/>
        </w:rPr>
        <w:t>Nugent, 2024</w:t>
      </w:r>
      <w:r w:rsidR="003222A3" w:rsidRPr="00D57F81">
        <w:rPr>
          <w:rFonts w:ascii="Tahoma" w:hAnsi="Tahoma" w:cs="Tahoma" w:hint="cs"/>
          <w:sz w:val="20"/>
          <w:szCs w:val="20"/>
          <w:rtl/>
          <w:lang w:bidi="fa-IR"/>
        </w:rPr>
        <w:t>)</w:t>
      </w:r>
      <w:r w:rsidR="00A45D9E" w:rsidRPr="00D57F81">
        <w:rPr>
          <w:rFonts w:ascii="Tahoma" w:hAnsi="Tahoma" w:cs="Tahoma"/>
          <w:sz w:val="20"/>
          <w:szCs w:val="20"/>
        </w:rPr>
        <w:t>.</w:t>
      </w:r>
      <w:r w:rsidR="00677F7D" w:rsidRPr="00677F7D">
        <w:rPr>
          <w:rFonts w:ascii="Tahoma" w:hAnsi="Tahoma" w:cs="Tahoma"/>
          <w:sz w:val="20"/>
          <w:szCs w:val="20"/>
          <w:rtl/>
        </w:rPr>
        <w:t xml:space="preserve"> هر دو به ابعاد سیاسی و رسانه‌ای بازنمایی می‌پردازند، در حالی که پژوهش حاضر مرز میان هنر و غیرهنر را در بستر نظری نقاشی تحلیل می‌کند</w:t>
      </w:r>
      <w:r w:rsidR="00677F7D" w:rsidRPr="00677F7D">
        <w:rPr>
          <w:rFonts w:ascii="Tahoma" w:hAnsi="Tahoma" w:cs="Tahoma"/>
          <w:sz w:val="20"/>
          <w:szCs w:val="20"/>
        </w:rPr>
        <w:t>.</w:t>
      </w:r>
    </w:p>
    <w:p w14:paraId="58C43A33" w14:textId="2D323A9D" w:rsidR="00677F7D" w:rsidRDefault="00E06789" w:rsidP="00677F7D">
      <w:pPr>
        <w:bidi/>
        <w:spacing w:line="240" w:lineRule="auto"/>
        <w:jc w:val="both"/>
        <w:rPr>
          <w:rFonts w:ascii="Tahoma" w:hAnsi="Tahoma" w:cs="Tahoma"/>
          <w:sz w:val="20"/>
          <w:szCs w:val="20"/>
          <w:rtl/>
        </w:rPr>
      </w:pPr>
      <w:r w:rsidRPr="00D57F81">
        <w:rPr>
          <w:rFonts w:ascii="Tahoma" w:hAnsi="Tahoma" w:cs="Tahoma"/>
          <w:sz w:val="20"/>
          <w:szCs w:val="20"/>
          <w:rtl/>
        </w:rPr>
        <w:t>کلر ب</w:t>
      </w:r>
      <w:r w:rsidRPr="00D57F81">
        <w:rPr>
          <w:rFonts w:ascii="Tahoma" w:hAnsi="Tahoma" w:cs="Tahoma" w:hint="cs"/>
          <w:sz w:val="20"/>
          <w:szCs w:val="20"/>
          <w:rtl/>
        </w:rPr>
        <w:t>ی</w:t>
      </w:r>
      <w:r w:rsidRPr="00D57F81">
        <w:rPr>
          <w:rFonts w:ascii="Tahoma" w:hAnsi="Tahoma" w:cs="Tahoma" w:hint="eastAsia"/>
          <w:sz w:val="20"/>
          <w:szCs w:val="20"/>
          <w:rtl/>
        </w:rPr>
        <w:t>شاپ</w:t>
      </w:r>
      <w:r w:rsidRPr="00D57F81">
        <w:rPr>
          <w:rFonts w:ascii="Tahoma" w:hAnsi="Tahoma" w:cs="Tahoma"/>
          <w:sz w:val="20"/>
          <w:szCs w:val="20"/>
          <w:rtl/>
        </w:rPr>
        <w:t xml:space="preserve"> در 2004 نقد خود را متوجه د</w:t>
      </w:r>
      <w:r w:rsidRPr="00D57F81">
        <w:rPr>
          <w:rFonts w:ascii="Tahoma" w:hAnsi="Tahoma" w:cs="Tahoma" w:hint="cs"/>
          <w:sz w:val="20"/>
          <w:szCs w:val="20"/>
          <w:rtl/>
        </w:rPr>
        <w:t>ی</w:t>
      </w:r>
      <w:r w:rsidRPr="00D57F81">
        <w:rPr>
          <w:rFonts w:ascii="Tahoma" w:hAnsi="Tahoma" w:cs="Tahoma" w:hint="eastAsia"/>
          <w:sz w:val="20"/>
          <w:szCs w:val="20"/>
          <w:rtl/>
        </w:rPr>
        <w:t>دگاه</w:t>
      </w:r>
      <w:r w:rsidRPr="00D57F81">
        <w:rPr>
          <w:rFonts w:ascii="Tahoma" w:hAnsi="Tahoma" w:cs="Tahoma"/>
          <w:sz w:val="20"/>
          <w:szCs w:val="20"/>
          <w:rtl/>
        </w:rPr>
        <w:t xml:space="preserve"> ن</w:t>
      </w:r>
      <w:r w:rsidRPr="00D57F81">
        <w:rPr>
          <w:rFonts w:ascii="Tahoma" w:hAnsi="Tahoma" w:cs="Tahoma" w:hint="cs"/>
          <w:sz w:val="20"/>
          <w:szCs w:val="20"/>
          <w:rtl/>
        </w:rPr>
        <w:t>ی</w:t>
      </w:r>
      <w:r w:rsidRPr="00D57F81">
        <w:rPr>
          <w:rFonts w:ascii="Tahoma" w:hAnsi="Tahoma" w:cs="Tahoma" w:hint="eastAsia"/>
          <w:sz w:val="20"/>
          <w:szCs w:val="20"/>
          <w:rtl/>
        </w:rPr>
        <w:t>کولا</w:t>
      </w:r>
      <w:r w:rsidRPr="00D57F81">
        <w:rPr>
          <w:rFonts w:ascii="Tahoma" w:hAnsi="Tahoma" w:cs="Tahoma"/>
          <w:sz w:val="20"/>
          <w:szCs w:val="20"/>
          <w:rtl/>
        </w:rPr>
        <w:t xml:space="preserve"> بور</w:t>
      </w:r>
      <w:r w:rsidRPr="00D57F81">
        <w:rPr>
          <w:rFonts w:ascii="Tahoma" w:hAnsi="Tahoma" w:cs="Tahoma" w:hint="cs"/>
          <w:sz w:val="20"/>
          <w:szCs w:val="20"/>
          <w:rtl/>
        </w:rPr>
        <w:t>ی</w:t>
      </w:r>
      <w:r w:rsidRPr="00D57F81">
        <w:rPr>
          <w:rFonts w:ascii="Tahoma" w:hAnsi="Tahoma" w:cs="Tahoma" w:hint="eastAsia"/>
          <w:sz w:val="20"/>
          <w:szCs w:val="20"/>
          <w:rtl/>
        </w:rPr>
        <w:t>اود</w:t>
      </w:r>
      <w:r w:rsidRPr="00D57F81">
        <w:rPr>
          <w:rFonts w:ascii="Tahoma" w:hAnsi="Tahoma" w:cs="Tahoma"/>
          <w:sz w:val="20"/>
          <w:szCs w:val="20"/>
          <w:rtl/>
        </w:rPr>
        <w:t xml:space="preserve"> م</w:t>
      </w:r>
      <w:r w:rsidRPr="00D57F81">
        <w:rPr>
          <w:rFonts w:ascii="Tahoma" w:hAnsi="Tahoma" w:cs="Tahoma" w:hint="cs"/>
          <w:sz w:val="20"/>
          <w:szCs w:val="20"/>
          <w:rtl/>
        </w:rPr>
        <w:t>ی‌</w:t>
      </w:r>
      <w:r w:rsidRPr="00D57F81">
        <w:rPr>
          <w:rFonts w:ascii="Tahoma" w:hAnsi="Tahoma" w:cs="Tahoma" w:hint="eastAsia"/>
          <w:sz w:val="20"/>
          <w:szCs w:val="20"/>
          <w:rtl/>
        </w:rPr>
        <w:t>کند</w:t>
      </w:r>
      <w:r w:rsidRPr="00D57F81">
        <w:rPr>
          <w:rFonts w:ascii="Tahoma" w:hAnsi="Tahoma" w:cs="Tahoma"/>
          <w:sz w:val="20"/>
          <w:szCs w:val="20"/>
          <w:rtl/>
        </w:rPr>
        <w:t>. بور</w:t>
      </w:r>
      <w:r w:rsidRPr="00D57F81">
        <w:rPr>
          <w:rFonts w:ascii="Tahoma" w:hAnsi="Tahoma" w:cs="Tahoma" w:hint="cs"/>
          <w:sz w:val="20"/>
          <w:szCs w:val="20"/>
          <w:rtl/>
        </w:rPr>
        <w:t>ی</w:t>
      </w:r>
      <w:r w:rsidRPr="00D57F81">
        <w:rPr>
          <w:rFonts w:ascii="Tahoma" w:hAnsi="Tahoma" w:cs="Tahoma" w:hint="eastAsia"/>
          <w:sz w:val="20"/>
          <w:szCs w:val="20"/>
          <w:rtl/>
        </w:rPr>
        <w:t>اود</w:t>
      </w:r>
      <w:r w:rsidRPr="00D57F81">
        <w:rPr>
          <w:rFonts w:ascii="Tahoma" w:hAnsi="Tahoma" w:cs="Tahoma"/>
          <w:sz w:val="20"/>
          <w:szCs w:val="20"/>
          <w:rtl/>
        </w:rPr>
        <w:t xml:space="preserve"> هنر معاصر را ز</w:t>
      </w:r>
      <w:r w:rsidRPr="00D57F81">
        <w:rPr>
          <w:rFonts w:ascii="Tahoma" w:hAnsi="Tahoma" w:cs="Tahoma" w:hint="cs"/>
          <w:sz w:val="20"/>
          <w:szCs w:val="20"/>
          <w:rtl/>
        </w:rPr>
        <w:t>ی</w:t>
      </w:r>
      <w:r w:rsidRPr="00D57F81">
        <w:rPr>
          <w:rFonts w:ascii="Tahoma" w:hAnsi="Tahoma" w:cs="Tahoma" w:hint="eastAsia"/>
          <w:sz w:val="20"/>
          <w:szCs w:val="20"/>
          <w:rtl/>
        </w:rPr>
        <w:t>با</w:t>
      </w:r>
      <w:r w:rsidRPr="00D57F81">
        <w:rPr>
          <w:rFonts w:ascii="Tahoma" w:hAnsi="Tahoma" w:cs="Tahoma" w:hint="cs"/>
          <w:sz w:val="20"/>
          <w:szCs w:val="20"/>
          <w:rtl/>
        </w:rPr>
        <w:t>یی‌</w:t>
      </w:r>
      <w:r w:rsidRPr="00D57F81">
        <w:rPr>
          <w:rFonts w:ascii="Tahoma" w:hAnsi="Tahoma" w:cs="Tahoma" w:hint="eastAsia"/>
          <w:sz w:val="20"/>
          <w:szCs w:val="20"/>
          <w:rtl/>
        </w:rPr>
        <w:t>شناس</w:t>
      </w:r>
      <w:r w:rsidRPr="00D57F81">
        <w:rPr>
          <w:rFonts w:ascii="Tahoma" w:hAnsi="Tahoma" w:cs="Tahoma" w:hint="cs"/>
          <w:sz w:val="20"/>
          <w:szCs w:val="20"/>
          <w:rtl/>
        </w:rPr>
        <w:t>ی</w:t>
      </w:r>
      <w:r w:rsidRPr="00D57F81">
        <w:rPr>
          <w:rFonts w:ascii="Tahoma" w:hAnsi="Tahoma" w:cs="Tahoma"/>
          <w:sz w:val="20"/>
          <w:szCs w:val="20"/>
          <w:rtl/>
        </w:rPr>
        <w:t xml:space="preserve"> روابط م</w:t>
      </w:r>
      <w:r w:rsidRPr="00D57F81">
        <w:rPr>
          <w:rFonts w:ascii="Tahoma" w:hAnsi="Tahoma" w:cs="Tahoma" w:hint="cs"/>
          <w:sz w:val="20"/>
          <w:szCs w:val="20"/>
          <w:rtl/>
        </w:rPr>
        <w:t>ی‌</w:t>
      </w:r>
      <w:r w:rsidRPr="00D57F81">
        <w:rPr>
          <w:rFonts w:ascii="Tahoma" w:hAnsi="Tahoma" w:cs="Tahoma" w:hint="eastAsia"/>
          <w:sz w:val="20"/>
          <w:szCs w:val="20"/>
          <w:rtl/>
        </w:rPr>
        <w:t>نامد؛</w:t>
      </w:r>
      <w:r w:rsidRPr="00D57F81">
        <w:rPr>
          <w:rFonts w:ascii="Tahoma" w:hAnsi="Tahoma" w:cs="Tahoma"/>
          <w:sz w:val="20"/>
          <w:szCs w:val="20"/>
          <w:rtl/>
        </w:rPr>
        <w:t xml:space="preserve"> هنر</w:t>
      </w:r>
      <w:r w:rsidRPr="00D57F81">
        <w:rPr>
          <w:rFonts w:ascii="Tahoma" w:hAnsi="Tahoma" w:cs="Tahoma" w:hint="cs"/>
          <w:sz w:val="20"/>
          <w:szCs w:val="20"/>
          <w:rtl/>
        </w:rPr>
        <w:t>ی</w:t>
      </w:r>
      <w:r w:rsidRPr="00D57F81">
        <w:rPr>
          <w:rFonts w:ascii="Tahoma" w:hAnsi="Tahoma" w:cs="Tahoma"/>
          <w:sz w:val="20"/>
          <w:szCs w:val="20"/>
          <w:rtl/>
        </w:rPr>
        <w:t xml:space="preserve"> که به جا</w:t>
      </w:r>
      <w:r w:rsidRPr="00D57F81">
        <w:rPr>
          <w:rFonts w:ascii="Tahoma" w:hAnsi="Tahoma" w:cs="Tahoma" w:hint="cs"/>
          <w:sz w:val="20"/>
          <w:szCs w:val="20"/>
          <w:rtl/>
        </w:rPr>
        <w:t>ی</w:t>
      </w:r>
      <w:r w:rsidRPr="00D57F81">
        <w:rPr>
          <w:rFonts w:ascii="Tahoma" w:hAnsi="Tahoma" w:cs="Tahoma"/>
          <w:sz w:val="20"/>
          <w:szCs w:val="20"/>
          <w:rtl/>
        </w:rPr>
        <w:t xml:space="preserve"> خلق ابژه‌</w:t>
      </w:r>
      <w:r w:rsidRPr="00D57F81">
        <w:rPr>
          <w:rFonts w:ascii="Tahoma" w:hAnsi="Tahoma" w:cs="Tahoma" w:hint="cs"/>
          <w:sz w:val="20"/>
          <w:szCs w:val="20"/>
          <w:rtl/>
        </w:rPr>
        <w:t>ی</w:t>
      </w:r>
      <w:r w:rsidRPr="00D57F81">
        <w:rPr>
          <w:rFonts w:ascii="Tahoma" w:hAnsi="Tahoma" w:cs="Tahoma"/>
          <w:sz w:val="20"/>
          <w:szCs w:val="20"/>
          <w:rtl/>
        </w:rPr>
        <w:t xml:space="preserve"> منفرد، به سازمان‌ده</w:t>
      </w:r>
      <w:r w:rsidRPr="00D57F81">
        <w:rPr>
          <w:rFonts w:ascii="Tahoma" w:hAnsi="Tahoma" w:cs="Tahoma" w:hint="cs"/>
          <w:sz w:val="20"/>
          <w:szCs w:val="20"/>
          <w:rtl/>
        </w:rPr>
        <w:t>ی</w:t>
      </w:r>
      <w:r w:rsidRPr="00D57F81">
        <w:rPr>
          <w:rFonts w:ascii="Tahoma" w:hAnsi="Tahoma" w:cs="Tahoma"/>
          <w:sz w:val="20"/>
          <w:szCs w:val="20"/>
          <w:rtl/>
        </w:rPr>
        <w:t xml:space="preserve"> روابط انسان</w:t>
      </w:r>
      <w:r w:rsidRPr="00D57F81">
        <w:rPr>
          <w:rFonts w:ascii="Tahoma" w:hAnsi="Tahoma" w:cs="Tahoma" w:hint="cs"/>
          <w:sz w:val="20"/>
          <w:szCs w:val="20"/>
          <w:rtl/>
        </w:rPr>
        <w:t>ی</w:t>
      </w:r>
      <w:r w:rsidRPr="00D57F81">
        <w:rPr>
          <w:rFonts w:ascii="Tahoma" w:hAnsi="Tahoma" w:cs="Tahoma"/>
          <w:sz w:val="20"/>
          <w:szCs w:val="20"/>
          <w:rtl/>
        </w:rPr>
        <w:t xml:space="preserve"> و اجتماع</w:t>
      </w:r>
      <w:r w:rsidRPr="00D57F81">
        <w:rPr>
          <w:rFonts w:ascii="Tahoma" w:hAnsi="Tahoma" w:cs="Tahoma" w:hint="cs"/>
          <w:sz w:val="20"/>
          <w:szCs w:val="20"/>
          <w:rtl/>
        </w:rPr>
        <w:t>ی</w:t>
      </w:r>
      <w:r w:rsidRPr="00D57F81">
        <w:rPr>
          <w:rFonts w:ascii="Tahoma" w:hAnsi="Tahoma" w:cs="Tahoma"/>
          <w:sz w:val="20"/>
          <w:szCs w:val="20"/>
          <w:rtl/>
        </w:rPr>
        <w:t xml:space="preserve"> م</w:t>
      </w:r>
      <w:r w:rsidRPr="00D57F81">
        <w:rPr>
          <w:rFonts w:ascii="Tahoma" w:hAnsi="Tahoma" w:cs="Tahoma" w:hint="cs"/>
          <w:sz w:val="20"/>
          <w:szCs w:val="20"/>
          <w:rtl/>
        </w:rPr>
        <w:t>ی‌</w:t>
      </w:r>
      <w:r w:rsidRPr="00D57F81">
        <w:rPr>
          <w:rFonts w:ascii="Tahoma" w:hAnsi="Tahoma" w:cs="Tahoma" w:hint="eastAsia"/>
          <w:sz w:val="20"/>
          <w:szCs w:val="20"/>
          <w:rtl/>
        </w:rPr>
        <w:t>پردازد</w:t>
      </w:r>
      <w:r w:rsidRPr="00D57F81">
        <w:rPr>
          <w:rFonts w:ascii="Tahoma" w:hAnsi="Tahoma" w:cs="Tahoma"/>
          <w:sz w:val="20"/>
          <w:szCs w:val="20"/>
          <w:rtl/>
        </w:rPr>
        <w:t>. ب</w:t>
      </w:r>
      <w:r w:rsidRPr="00D57F81">
        <w:rPr>
          <w:rFonts w:ascii="Tahoma" w:hAnsi="Tahoma" w:cs="Tahoma" w:hint="cs"/>
          <w:sz w:val="20"/>
          <w:szCs w:val="20"/>
          <w:rtl/>
        </w:rPr>
        <w:t>ی</w:t>
      </w:r>
      <w:r w:rsidRPr="00D57F81">
        <w:rPr>
          <w:rFonts w:ascii="Tahoma" w:hAnsi="Tahoma" w:cs="Tahoma" w:hint="eastAsia"/>
          <w:sz w:val="20"/>
          <w:szCs w:val="20"/>
          <w:rtl/>
        </w:rPr>
        <w:t>شاپ</w:t>
      </w:r>
      <w:r w:rsidRPr="00D57F81">
        <w:rPr>
          <w:rFonts w:ascii="Tahoma" w:hAnsi="Tahoma" w:cs="Tahoma"/>
          <w:sz w:val="20"/>
          <w:szCs w:val="20"/>
          <w:rtl/>
        </w:rPr>
        <w:t xml:space="preserve"> ا</w:t>
      </w:r>
      <w:r w:rsidRPr="00D57F81">
        <w:rPr>
          <w:rFonts w:ascii="Tahoma" w:hAnsi="Tahoma" w:cs="Tahoma" w:hint="eastAsia"/>
          <w:sz w:val="20"/>
          <w:szCs w:val="20"/>
          <w:rtl/>
        </w:rPr>
        <w:t>ما</w:t>
      </w:r>
      <w:r w:rsidRPr="00D57F81">
        <w:rPr>
          <w:rFonts w:ascii="Tahoma" w:hAnsi="Tahoma" w:cs="Tahoma"/>
          <w:sz w:val="20"/>
          <w:szCs w:val="20"/>
          <w:rtl/>
        </w:rPr>
        <w:t xml:space="preserve"> استدلال م</w:t>
      </w:r>
      <w:r w:rsidRPr="00D57F81">
        <w:rPr>
          <w:rFonts w:ascii="Tahoma" w:hAnsi="Tahoma" w:cs="Tahoma" w:hint="cs"/>
          <w:sz w:val="20"/>
          <w:szCs w:val="20"/>
          <w:rtl/>
        </w:rPr>
        <w:t>ی‌</w:t>
      </w:r>
      <w:r w:rsidRPr="00D57F81">
        <w:rPr>
          <w:rFonts w:ascii="Tahoma" w:hAnsi="Tahoma" w:cs="Tahoma" w:hint="eastAsia"/>
          <w:sz w:val="20"/>
          <w:szCs w:val="20"/>
          <w:rtl/>
        </w:rPr>
        <w:t>کند</w:t>
      </w:r>
      <w:r w:rsidRPr="00D57F81">
        <w:rPr>
          <w:rFonts w:ascii="Tahoma" w:hAnsi="Tahoma" w:cs="Tahoma"/>
          <w:sz w:val="20"/>
          <w:szCs w:val="20"/>
          <w:rtl/>
        </w:rPr>
        <w:t xml:space="preserve"> که چن</w:t>
      </w:r>
      <w:r w:rsidRPr="00D57F81">
        <w:rPr>
          <w:rFonts w:ascii="Tahoma" w:hAnsi="Tahoma" w:cs="Tahoma" w:hint="cs"/>
          <w:sz w:val="20"/>
          <w:szCs w:val="20"/>
          <w:rtl/>
        </w:rPr>
        <w:t>ی</w:t>
      </w:r>
      <w:r w:rsidRPr="00D57F81">
        <w:rPr>
          <w:rFonts w:ascii="Tahoma" w:hAnsi="Tahoma" w:cs="Tahoma" w:hint="eastAsia"/>
          <w:sz w:val="20"/>
          <w:szCs w:val="20"/>
          <w:rtl/>
        </w:rPr>
        <w:t>ن</w:t>
      </w:r>
      <w:r w:rsidRPr="00D57F81">
        <w:rPr>
          <w:rFonts w:ascii="Tahoma" w:hAnsi="Tahoma" w:cs="Tahoma"/>
          <w:sz w:val="20"/>
          <w:szCs w:val="20"/>
          <w:rtl/>
        </w:rPr>
        <w:t xml:space="preserve"> هنر</w:t>
      </w:r>
      <w:r w:rsidRPr="00D57F81">
        <w:rPr>
          <w:rFonts w:ascii="Tahoma" w:hAnsi="Tahoma" w:cs="Tahoma" w:hint="cs"/>
          <w:sz w:val="20"/>
          <w:szCs w:val="20"/>
          <w:rtl/>
        </w:rPr>
        <w:t>ی</w:t>
      </w:r>
      <w:r w:rsidRPr="00D57F81">
        <w:rPr>
          <w:rFonts w:ascii="Tahoma" w:hAnsi="Tahoma" w:cs="Tahoma" w:hint="eastAsia"/>
          <w:sz w:val="20"/>
          <w:szCs w:val="20"/>
          <w:rtl/>
        </w:rPr>
        <w:t>،</w:t>
      </w:r>
      <w:r w:rsidRPr="00D57F81">
        <w:rPr>
          <w:rFonts w:ascii="Tahoma" w:hAnsi="Tahoma" w:cs="Tahoma"/>
          <w:sz w:val="20"/>
          <w:szCs w:val="20"/>
          <w:rtl/>
        </w:rPr>
        <w:t xml:space="preserve"> برخلاف تصور بور</w:t>
      </w:r>
      <w:r w:rsidRPr="00D57F81">
        <w:rPr>
          <w:rFonts w:ascii="Tahoma" w:hAnsi="Tahoma" w:cs="Tahoma" w:hint="cs"/>
          <w:sz w:val="20"/>
          <w:szCs w:val="20"/>
          <w:rtl/>
        </w:rPr>
        <w:t>ی</w:t>
      </w:r>
      <w:r w:rsidRPr="00D57F81">
        <w:rPr>
          <w:rFonts w:ascii="Tahoma" w:hAnsi="Tahoma" w:cs="Tahoma" w:hint="eastAsia"/>
          <w:sz w:val="20"/>
          <w:szCs w:val="20"/>
          <w:rtl/>
        </w:rPr>
        <w:t>اود،</w:t>
      </w:r>
      <w:r w:rsidRPr="00D57F81">
        <w:rPr>
          <w:rFonts w:ascii="Tahoma" w:hAnsi="Tahoma" w:cs="Tahoma"/>
          <w:sz w:val="20"/>
          <w:szCs w:val="20"/>
          <w:rtl/>
        </w:rPr>
        <w:t xml:space="preserve"> به جا</w:t>
      </w:r>
      <w:r w:rsidRPr="00D57F81">
        <w:rPr>
          <w:rFonts w:ascii="Tahoma" w:hAnsi="Tahoma" w:cs="Tahoma" w:hint="cs"/>
          <w:sz w:val="20"/>
          <w:szCs w:val="20"/>
          <w:rtl/>
        </w:rPr>
        <w:t>ی</w:t>
      </w:r>
      <w:r w:rsidRPr="00D57F81">
        <w:rPr>
          <w:rFonts w:ascii="Tahoma" w:hAnsi="Tahoma" w:cs="Tahoma"/>
          <w:sz w:val="20"/>
          <w:szCs w:val="20"/>
          <w:rtl/>
        </w:rPr>
        <w:t xml:space="preserve"> ا</w:t>
      </w:r>
      <w:r w:rsidRPr="00D57F81">
        <w:rPr>
          <w:rFonts w:ascii="Tahoma" w:hAnsi="Tahoma" w:cs="Tahoma" w:hint="cs"/>
          <w:sz w:val="20"/>
          <w:szCs w:val="20"/>
          <w:rtl/>
        </w:rPr>
        <w:t>ی</w:t>
      </w:r>
      <w:r w:rsidRPr="00D57F81">
        <w:rPr>
          <w:rFonts w:ascii="Tahoma" w:hAnsi="Tahoma" w:cs="Tahoma" w:hint="eastAsia"/>
          <w:sz w:val="20"/>
          <w:szCs w:val="20"/>
          <w:rtl/>
        </w:rPr>
        <w:t>جاد</w:t>
      </w:r>
      <w:r w:rsidRPr="00D57F81">
        <w:rPr>
          <w:rFonts w:ascii="Tahoma" w:hAnsi="Tahoma" w:cs="Tahoma"/>
          <w:sz w:val="20"/>
          <w:szCs w:val="20"/>
          <w:rtl/>
        </w:rPr>
        <w:t xml:space="preserve"> همبستگ</w:t>
      </w:r>
      <w:r w:rsidRPr="00D57F81">
        <w:rPr>
          <w:rFonts w:ascii="Tahoma" w:hAnsi="Tahoma" w:cs="Tahoma" w:hint="cs"/>
          <w:sz w:val="20"/>
          <w:szCs w:val="20"/>
          <w:rtl/>
        </w:rPr>
        <w:t>ی</w:t>
      </w:r>
      <w:r w:rsidRPr="00D57F81">
        <w:rPr>
          <w:rFonts w:ascii="Tahoma" w:hAnsi="Tahoma" w:cs="Tahoma" w:hint="eastAsia"/>
          <w:sz w:val="20"/>
          <w:szCs w:val="20"/>
          <w:rtl/>
        </w:rPr>
        <w:t>،</w:t>
      </w:r>
      <w:r w:rsidRPr="00D57F81">
        <w:rPr>
          <w:rFonts w:ascii="Tahoma" w:hAnsi="Tahoma" w:cs="Tahoma"/>
          <w:sz w:val="20"/>
          <w:szCs w:val="20"/>
          <w:rtl/>
        </w:rPr>
        <w:t xml:space="preserve"> اغلب بر تنش، تعارض و ناآرام</w:t>
      </w:r>
      <w:r w:rsidRPr="00D57F81">
        <w:rPr>
          <w:rFonts w:ascii="Tahoma" w:hAnsi="Tahoma" w:cs="Tahoma" w:hint="cs"/>
          <w:sz w:val="20"/>
          <w:szCs w:val="20"/>
          <w:rtl/>
        </w:rPr>
        <w:t>ی</w:t>
      </w:r>
      <w:r w:rsidRPr="00D57F81">
        <w:rPr>
          <w:rFonts w:ascii="Tahoma" w:hAnsi="Tahoma" w:cs="Tahoma"/>
          <w:sz w:val="20"/>
          <w:szCs w:val="20"/>
          <w:rtl/>
        </w:rPr>
        <w:t xml:space="preserve"> تأک</w:t>
      </w:r>
      <w:r w:rsidRPr="00D57F81">
        <w:rPr>
          <w:rFonts w:ascii="Tahoma" w:hAnsi="Tahoma" w:cs="Tahoma" w:hint="cs"/>
          <w:sz w:val="20"/>
          <w:szCs w:val="20"/>
          <w:rtl/>
        </w:rPr>
        <w:t>ی</w:t>
      </w:r>
      <w:r w:rsidRPr="00D57F81">
        <w:rPr>
          <w:rFonts w:ascii="Tahoma" w:hAnsi="Tahoma" w:cs="Tahoma" w:hint="eastAsia"/>
          <w:sz w:val="20"/>
          <w:szCs w:val="20"/>
          <w:rtl/>
        </w:rPr>
        <w:t>د</w:t>
      </w:r>
      <w:r w:rsidRPr="00D57F81">
        <w:rPr>
          <w:rFonts w:ascii="Tahoma" w:hAnsi="Tahoma" w:cs="Tahoma"/>
          <w:sz w:val="20"/>
          <w:szCs w:val="20"/>
          <w:rtl/>
        </w:rPr>
        <w:t xml:space="preserve"> م</w:t>
      </w:r>
      <w:r w:rsidRPr="00D57F81">
        <w:rPr>
          <w:rFonts w:ascii="Tahoma" w:hAnsi="Tahoma" w:cs="Tahoma" w:hint="cs"/>
          <w:sz w:val="20"/>
          <w:szCs w:val="20"/>
          <w:rtl/>
        </w:rPr>
        <w:t>ی‌</w:t>
      </w:r>
      <w:r w:rsidRPr="00D57F81">
        <w:rPr>
          <w:rFonts w:ascii="Tahoma" w:hAnsi="Tahoma" w:cs="Tahoma" w:hint="eastAsia"/>
          <w:sz w:val="20"/>
          <w:szCs w:val="20"/>
          <w:rtl/>
        </w:rPr>
        <w:t>کند</w:t>
      </w:r>
      <w:r w:rsidRPr="00D57F81">
        <w:rPr>
          <w:rFonts w:ascii="Tahoma" w:hAnsi="Tahoma" w:cs="Tahoma"/>
          <w:sz w:val="20"/>
          <w:szCs w:val="20"/>
          <w:rtl/>
        </w:rPr>
        <w:t xml:space="preserve"> و هم</w:t>
      </w:r>
      <w:r w:rsidRPr="00D57F81">
        <w:rPr>
          <w:rFonts w:ascii="Tahoma" w:hAnsi="Tahoma" w:cs="Tahoma" w:hint="cs"/>
          <w:sz w:val="20"/>
          <w:szCs w:val="20"/>
          <w:rtl/>
        </w:rPr>
        <w:t>ی</w:t>
      </w:r>
      <w:r w:rsidRPr="00D57F81">
        <w:rPr>
          <w:rFonts w:ascii="Tahoma" w:hAnsi="Tahoma" w:cs="Tahoma" w:hint="eastAsia"/>
          <w:sz w:val="20"/>
          <w:szCs w:val="20"/>
          <w:rtl/>
        </w:rPr>
        <w:t>ن</w:t>
      </w:r>
      <w:r w:rsidRPr="00D57F81">
        <w:rPr>
          <w:rFonts w:ascii="Tahoma" w:hAnsi="Tahoma" w:cs="Tahoma"/>
          <w:sz w:val="20"/>
          <w:szCs w:val="20"/>
          <w:rtl/>
        </w:rPr>
        <w:t xml:space="preserve"> امر تجربه‌</w:t>
      </w:r>
      <w:r w:rsidRPr="00D57F81">
        <w:rPr>
          <w:rFonts w:ascii="Tahoma" w:hAnsi="Tahoma" w:cs="Tahoma" w:hint="cs"/>
          <w:sz w:val="20"/>
          <w:szCs w:val="20"/>
          <w:rtl/>
        </w:rPr>
        <w:t>ی</w:t>
      </w:r>
      <w:r w:rsidRPr="00D57F81">
        <w:rPr>
          <w:rFonts w:ascii="Tahoma" w:hAnsi="Tahoma" w:cs="Tahoma"/>
          <w:sz w:val="20"/>
          <w:szCs w:val="20"/>
          <w:rtl/>
        </w:rPr>
        <w:t xml:space="preserve"> مخاطب را به سطح</w:t>
      </w:r>
      <w:r w:rsidRPr="00D57F81">
        <w:rPr>
          <w:rFonts w:ascii="Tahoma" w:hAnsi="Tahoma" w:cs="Tahoma" w:hint="cs"/>
          <w:sz w:val="20"/>
          <w:szCs w:val="20"/>
          <w:rtl/>
        </w:rPr>
        <w:t>ی</w:t>
      </w:r>
      <w:r w:rsidRPr="00D57F81">
        <w:rPr>
          <w:rFonts w:ascii="Tahoma" w:hAnsi="Tahoma" w:cs="Tahoma"/>
          <w:sz w:val="20"/>
          <w:szCs w:val="20"/>
          <w:rtl/>
        </w:rPr>
        <w:t xml:space="preserve"> انتقاد</w:t>
      </w:r>
      <w:r w:rsidRPr="00D57F81">
        <w:rPr>
          <w:rFonts w:ascii="Tahoma" w:hAnsi="Tahoma" w:cs="Tahoma" w:hint="cs"/>
          <w:sz w:val="20"/>
          <w:szCs w:val="20"/>
          <w:rtl/>
        </w:rPr>
        <w:t>ی</w:t>
      </w:r>
      <w:r w:rsidRPr="00D57F81">
        <w:rPr>
          <w:rFonts w:ascii="Tahoma" w:hAnsi="Tahoma" w:cs="Tahoma"/>
          <w:sz w:val="20"/>
          <w:szCs w:val="20"/>
          <w:rtl/>
        </w:rPr>
        <w:t xml:space="preserve"> و پرسشگرانه سوق م</w:t>
      </w:r>
      <w:r w:rsidRPr="00D57F81">
        <w:rPr>
          <w:rFonts w:ascii="Tahoma" w:hAnsi="Tahoma" w:cs="Tahoma" w:hint="cs"/>
          <w:sz w:val="20"/>
          <w:szCs w:val="20"/>
          <w:rtl/>
        </w:rPr>
        <w:t>ی‌</w:t>
      </w:r>
      <w:r w:rsidRPr="00D57F81">
        <w:rPr>
          <w:rFonts w:ascii="Tahoma" w:hAnsi="Tahoma" w:cs="Tahoma" w:hint="eastAsia"/>
          <w:sz w:val="20"/>
          <w:szCs w:val="20"/>
          <w:rtl/>
        </w:rPr>
        <w:t>دهد</w:t>
      </w:r>
      <w:r w:rsidRPr="00D57F81">
        <w:rPr>
          <w:rFonts w:ascii="Tahoma" w:hAnsi="Tahoma" w:cs="Tahoma"/>
          <w:sz w:val="20"/>
          <w:szCs w:val="20"/>
          <w:rtl/>
        </w:rPr>
        <w:t xml:space="preserve"> </w:t>
      </w:r>
      <w:r w:rsidR="006D28FF" w:rsidRPr="00D57F81">
        <w:rPr>
          <w:rFonts w:ascii="Tahoma" w:hAnsi="Tahoma" w:cs="Tahoma" w:hint="cs"/>
          <w:sz w:val="20"/>
          <w:szCs w:val="20"/>
          <w:rtl/>
        </w:rPr>
        <w:t>(</w:t>
      </w:r>
      <w:r w:rsidR="006D28FF" w:rsidRPr="00D57F81">
        <w:rPr>
          <w:rFonts w:ascii="Tahoma" w:hAnsi="Tahoma" w:cs="Tahoma"/>
          <w:sz w:val="20"/>
          <w:szCs w:val="20"/>
        </w:rPr>
        <w:t>Bishop, 2004</w:t>
      </w:r>
      <w:r w:rsidR="00B9483B">
        <w:rPr>
          <w:rFonts w:ascii="Tahoma" w:hAnsi="Tahoma" w:cs="Tahoma"/>
          <w:sz w:val="20"/>
          <w:szCs w:val="20"/>
        </w:rPr>
        <w:t>:</w:t>
      </w:r>
      <w:r w:rsidR="006D28FF" w:rsidRPr="00D57F81">
        <w:rPr>
          <w:rFonts w:ascii="Tahoma" w:hAnsi="Tahoma" w:cs="Tahoma"/>
          <w:sz w:val="20"/>
          <w:szCs w:val="20"/>
        </w:rPr>
        <w:t xml:space="preserve"> 52-54</w:t>
      </w:r>
      <w:r w:rsidR="006D28FF" w:rsidRPr="00D57F81">
        <w:rPr>
          <w:rFonts w:ascii="Tahoma" w:hAnsi="Tahoma" w:cs="Tahoma" w:hint="cs"/>
          <w:sz w:val="20"/>
          <w:szCs w:val="20"/>
          <w:rtl/>
        </w:rPr>
        <w:t xml:space="preserve">). </w:t>
      </w:r>
      <w:r w:rsidR="00677F7D" w:rsidRPr="00677F7D">
        <w:rPr>
          <w:rFonts w:ascii="Tahoma" w:hAnsi="Tahoma" w:cs="Tahoma"/>
          <w:sz w:val="20"/>
          <w:szCs w:val="20"/>
          <w:rtl/>
        </w:rPr>
        <w:t>این ایده در تحقیق حاضر به‌عنوان نمونه‌ای از تداوم بحران بازنمایی در هنر معاصر استفاده می‌شود</w:t>
      </w:r>
      <w:r w:rsidR="00677F7D" w:rsidRPr="00677F7D">
        <w:rPr>
          <w:rFonts w:ascii="Tahoma" w:hAnsi="Tahoma" w:cs="Tahoma"/>
          <w:sz w:val="20"/>
          <w:szCs w:val="20"/>
        </w:rPr>
        <w:t>.</w:t>
      </w:r>
    </w:p>
    <w:p w14:paraId="43645A6B" w14:textId="5F402FFB" w:rsidR="009A674B" w:rsidRPr="00D57F81" w:rsidRDefault="0095781A" w:rsidP="00677F7D">
      <w:pPr>
        <w:bidi/>
        <w:spacing w:line="240" w:lineRule="auto"/>
        <w:jc w:val="both"/>
        <w:rPr>
          <w:rFonts w:ascii="Tahoma" w:hAnsi="Tahoma" w:cs="Tahoma"/>
          <w:sz w:val="20"/>
          <w:szCs w:val="20"/>
          <w:rtl/>
        </w:rPr>
      </w:pPr>
      <w:r w:rsidRPr="0095781A">
        <w:rPr>
          <w:rFonts w:ascii="Tahoma" w:hAnsi="Tahoma" w:cs="Tahoma"/>
          <w:sz w:val="20"/>
          <w:szCs w:val="20"/>
          <w:rtl/>
        </w:rPr>
        <w:t>هیلده هونرود و جان هونرود در مقاله‌ی خود با عنوان</w:t>
      </w:r>
      <w:r>
        <w:rPr>
          <w:rFonts w:ascii="Tahoma" w:hAnsi="Tahoma" w:cs="Tahoma" w:hint="cs"/>
          <w:sz w:val="20"/>
          <w:szCs w:val="20"/>
          <w:rtl/>
        </w:rPr>
        <w:t xml:space="preserve"> </w:t>
      </w:r>
      <w:r>
        <w:rPr>
          <w:rFonts w:ascii="Tahoma" w:hAnsi="Tahoma" w:cs="Tahoma"/>
          <w:sz w:val="20"/>
          <w:szCs w:val="20"/>
          <w:rtl/>
        </w:rPr>
        <w:t>«</w:t>
      </w:r>
      <w:r w:rsidRPr="0095781A">
        <w:rPr>
          <w:rFonts w:ascii="Tahoma" w:hAnsi="Tahoma" w:cs="Tahoma"/>
          <w:i/>
          <w:iCs/>
          <w:sz w:val="20"/>
          <w:szCs w:val="20"/>
          <w:rtl/>
        </w:rPr>
        <w:t>نحوه‌ی اهمیت تصویر عمومی برای هنر و بحران</w:t>
      </w:r>
      <w:r>
        <w:rPr>
          <w:rFonts w:ascii="Tahoma" w:hAnsi="Tahoma" w:cs="Tahoma"/>
          <w:i/>
          <w:iCs/>
          <w:sz w:val="20"/>
          <w:szCs w:val="20"/>
          <w:rtl/>
        </w:rPr>
        <w:t>»</w:t>
      </w:r>
      <w:r>
        <w:rPr>
          <w:rFonts w:ascii="Tahoma" w:hAnsi="Tahoma" w:cs="Tahoma" w:hint="cs"/>
          <w:i/>
          <w:iCs/>
          <w:sz w:val="20"/>
          <w:szCs w:val="20"/>
          <w:rtl/>
        </w:rPr>
        <w:t xml:space="preserve"> </w:t>
      </w:r>
      <w:r w:rsidRPr="0095781A">
        <w:rPr>
          <w:rFonts w:ascii="Tahoma" w:hAnsi="Tahoma" w:cs="Tahoma"/>
          <w:sz w:val="20"/>
          <w:szCs w:val="20"/>
          <w:rtl/>
        </w:rPr>
        <w:t>به بررسی پیوند میان تصویر عمومی، رسانه و تولید هنری در شرایط بحران می‌پردازند. این پژوهش که بر پایه‌ی تجربه‌ی میدانی و هنری نویسنده‌ی نخست در کار با پناهجویان و پروژه‌های عکاسی مستند–مفهومی شکل گرفته، نمونه‌ای از رویکرد پژوهش هنری است که در آن فر</w:t>
      </w:r>
      <w:r>
        <w:rPr>
          <w:rFonts w:ascii="Tahoma" w:hAnsi="Tahoma" w:cs="Tahoma" w:hint="cs"/>
          <w:sz w:val="20"/>
          <w:szCs w:val="20"/>
          <w:rtl/>
        </w:rPr>
        <w:t>آ</w:t>
      </w:r>
      <w:r w:rsidRPr="0095781A">
        <w:rPr>
          <w:rFonts w:ascii="Tahoma" w:hAnsi="Tahoma" w:cs="Tahoma"/>
          <w:sz w:val="20"/>
          <w:szCs w:val="20"/>
          <w:rtl/>
        </w:rPr>
        <w:t>یند خلق اثر خود به‌مثابه بستر تأمل نظری عمل می‌کند. نویسندگان نشان می‌دهند که انباشت تصاویر خبری در دوران بحران، ادراک ما از واقعیت و از خودِ اثر هنری را تعیین می‌کند و به همین سبب، بازنمایی هنری نمی‌تواند از بستر عمومی تصویر جدا باشد</w:t>
      </w:r>
      <w:r>
        <w:rPr>
          <w:rFonts w:ascii="Tahoma" w:hAnsi="Tahoma" w:cs="Tahoma" w:hint="cs"/>
          <w:sz w:val="20"/>
          <w:szCs w:val="20"/>
          <w:rtl/>
        </w:rPr>
        <w:t xml:space="preserve"> </w:t>
      </w:r>
      <w:r w:rsidRPr="0095781A">
        <w:rPr>
          <w:rFonts w:ascii="Tahoma" w:hAnsi="Tahoma" w:cs="Tahoma"/>
          <w:sz w:val="20"/>
          <w:szCs w:val="20"/>
        </w:rPr>
        <w:t>.</w:t>
      </w:r>
      <w:r w:rsidRPr="0095781A">
        <w:rPr>
          <w:rFonts w:ascii="Tahoma" w:hAnsi="Tahoma" w:cs="Tahoma"/>
          <w:sz w:val="20"/>
          <w:szCs w:val="20"/>
          <w:rtl/>
        </w:rPr>
        <w:t>در سطح روش‌شناختی، هونرود از ترکیب سرعت‌های شاتر طولانی، نور فلاش و حرکت سوژه‌ها استفاده می‌کند تا تصاویری بسازد که میان وضوح و محوشدگی در نوسان‌اند؛ این انتخاب فنی بیانگر تلاش برای گریز از بازنمایی مستقیم و دعوت به تأمل در ماهیت دیدن است. یافته‌های پژوهش تأکید می‌کنند که تصویر هنری در زمان بحران، نه ابزار تسکین یا بازنمایی آرام واقعیت، بلکه بستری برای مواجهه‌ی جمعی با بحران و بازاندیشی اخلاقی نسبت به آن است. بدین‌ترتیب، هیلده هونرود و جان هونرود نتیجه می‌گیرند که هنر در مواجهه با بحران، باید آگاهانه از بازتولید خشونت نمادینِ رسانه‌ای فاصله بگیرد و به فضایی برای تجربه‌ی حساس</w:t>
      </w:r>
      <w:r>
        <w:rPr>
          <w:rFonts w:ascii="Tahoma" w:hAnsi="Tahoma" w:cs="Tahoma" w:hint="cs"/>
          <w:sz w:val="20"/>
          <w:szCs w:val="20"/>
          <w:rtl/>
        </w:rPr>
        <w:t xml:space="preserve"> و</w:t>
      </w:r>
      <w:r w:rsidRPr="0095781A">
        <w:rPr>
          <w:rFonts w:ascii="Tahoma" w:hAnsi="Tahoma" w:cs="Tahoma"/>
          <w:sz w:val="20"/>
          <w:szCs w:val="20"/>
          <w:rtl/>
        </w:rPr>
        <w:t xml:space="preserve"> انتقادی بدل شود</w:t>
      </w:r>
      <w:r w:rsidRPr="0095781A">
        <w:rPr>
          <w:rFonts w:ascii="Tahoma" w:hAnsi="Tahoma" w:cs="Tahoma"/>
          <w:sz w:val="20"/>
          <w:szCs w:val="20"/>
        </w:rPr>
        <w:t>.</w:t>
      </w:r>
      <w:r>
        <w:rPr>
          <w:rFonts w:ascii="Tahoma" w:hAnsi="Tahoma" w:cs="Tahoma" w:hint="cs"/>
          <w:sz w:val="20"/>
          <w:szCs w:val="20"/>
          <w:rtl/>
        </w:rPr>
        <w:t xml:space="preserve"> در حقیقت </w:t>
      </w:r>
      <w:r w:rsidRPr="00D57F81">
        <w:rPr>
          <w:rFonts w:ascii="Tahoma" w:hAnsi="Tahoma" w:cs="Tahoma"/>
          <w:sz w:val="20"/>
          <w:szCs w:val="20"/>
          <w:rtl/>
        </w:rPr>
        <w:t>نشان م</w:t>
      </w:r>
      <w:r w:rsidRPr="00D57F81">
        <w:rPr>
          <w:rFonts w:ascii="Tahoma" w:hAnsi="Tahoma" w:cs="Tahoma" w:hint="cs"/>
          <w:sz w:val="20"/>
          <w:szCs w:val="20"/>
          <w:rtl/>
        </w:rPr>
        <w:t>ی‌</w:t>
      </w:r>
      <w:r w:rsidRPr="00D57F81">
        <w:rPr>
          <w:rFonts w:ascii="Tahoma" w:hAnsi="Tahoma" w:cs="Tahoma" w:hint="eastAsia"/>
          <w:sz w:val="20"/>
          <w:szCs w:val="20"/>
          <w:rtl/>
        </w:rPr>
        <w:t>ده</w:t>
      </w:r>
      <w:r>
        <w:rPr>
          <w:rFonts w:ascii="Tahoma" w:hAnsi="Tahoma" w:cs="Tahoma" w:hint="cs"/>
          <w:sz w:val="20"/>
          <w:szCs w:val="20"/>
          <w:rtl/>
        </w:rPr>
        <w:t>ن</w:t>
      </w:r>
      <w:r w:rsidRPr="00D57F81">
        <w:rPr>
          <w:rFonts w:ascii="Tahoma" w:hAnsi="Tahoma" w:cs="Tahoma" w:hint="eastAsia"/>
          <w:sz w:val="20"/>
          <w:szCs w:val="20"/>
          <w:rtl/>
        </w:rPr>
        <w:t>د</w:t>
      </w:r>
      <w:r w:rsidRPr="00D57F81">
        <w:rPr>
          <w:rFonts w:ascii="Tahoma" w:hAnsi="Tahoma" w:cs="Tahoma"/>
          <w:sz w:val="20"/>
          <w:szCs w:val="20"/>
          <w:rtl/>
        </w:rPr>
        <w:t xml:space="preserve"> که هنر در ا</w:t>
      </w:r>
      <w:r w:rsidRPr="00D57F81">
        <w:rPr>
          <w:rFonts w:ascii="Tahoma" w:hAnsi="Tahoma" w:cs="Tahoma" w:hint="cs"/>
          <w:sz w:val="20"/>
          <w:szCs w:val="20"/>
          <w:rtl/>
        </w:rPr>
        <w:t>ی</w:t>
      </w:r>
      <w:r w:rsidRPr="00D57F81">
        <w:rPr>
          <w:rFonts w:ascii="Tahoma" w:hAnsi="Tahoma" w:cs="Tahoma" w:hint="eastAsia"/>
          <w:sz w:val="20"/>
          <w:szCs w:val="20"/>
          <w:rtl/>
        </w:rPr>
        <w:t>ن</w:t>
      </w:r>
      <w:r w:rsidRPr="00D57F81">
        <w:rPr>
          <w:rFonts w:ascii="Tahoma" w:hAnsi="Tahoma" w:cs="Tahoma"/>
          <w:sz w:val="20"/>
          <w:szCs w:val="20"/>
          <w:rtl/>
        </w:rPr>
        <w:t xml:space="preserve"> بستر نه وس</w:t>
      </w:r>
      <w:r w:rsidRPr="00D57F81">
        <w:rPr>
          <w:rFonts w:ascii="Tahoma" w:hAnsi="Tahoma" w:cs="Tahoma" w:hint="cs"/>
          <w:sz w:val="20"/>
          <w:szCs w:val="20"/>
          <w:rtl/>
        </w:rPr>
        <w:t>ی</w:t>
      </w:r>
      <w:r w:rsidRPr="00D57F81">
        <w:rPr>
          <w:rFonts w:ascii="Tahoma" w:hAnsi="Tahoma" w:cs="Tahoma" w:hint="eastAsia"/>
          <w:sz w:val="20"/>
          <w:szCs w:val="20"/>
          <w:rtl/>
        </w:rPr>
        <w:t>له‌ا</w:t>
      </w:r>
      <w:r w:rsidRPr="00D57F81">
        <w:rPr>
          <w:rFonts w:ascii="Tahoma" w:hAnsi="Tahoma" w:cs="Tahoma" w:hint="cs"/>
          <w:sz w:val="20"/>
          <w:szCs w:val="20"/>
          <w:rtl/>
        </w:rPr>
        <w:t>ی</w:t>
      </w:r>
      <w:r w:rsidRPr="00D57F81">
        <w:rPr>
          <w:rFonts w:ascii="Tahoma" w:hAnsi="Tahoma" w:cs="Tahoma"/>
          <w:sz w:val="20"/>
          <w:szCs w:val="20"/>
          <w:rtl/>
        </w:rPr>
        <w:t xml:space="preserve"> برا</w:t>
      </w:r>
      <w:r w:rsidRPr="00D57F81">
        <w:rPr>
          <w:rFonts w:ascii="Tahoma" w:hAnsi="Tahoma" w:cs="Tahoma" w:hint="cs"/>
          <w:sz w:val="20"/>
          <w:szCs w:val="20"/>
          <w:rtl/>
        </w:rPr>
        <w:t>ی</w:t>
      </w:r>
      <w:r w:rsidRPr="00D57F81">
        <w:rPr>
          <w:rFonts w:ascii="Tahoma" w:hAnsi="Tahoma" w:cs="Tahoma"/>
          <w:sz w:val="20"/>
          <w:szCs w:val="20"/>
          <w:rtl/>
        </w:rPr>
        <w:t xml:space="preserve"> تسک</w:t>
      </w:r>
      <w:r w:rsidRPr="00D57F81">
        <w:rPr>
          <w:rFonts w:ascii="Tahoma" w:hAnsi="Tahoma" w:cs="Tahoma" w:hint="cs"/>
          <w:sz w:val="20"/>
          <w:szCs w:val="20"/>
          <w:rtl/>
        </w:rPr>
        <w:t>ی</w:t>
      </w:r>
      <w:r w:rsidRPr="00D57F81">
        <w:rPr>
          <w:rFonts w:ascii="Tahoma" w:hAnsi="Tahoma" w:cs="Tahoma" w:hint="eastAsia"/>
          <w:sz w:val="20"/>
          <w:szCs w:val="20"/>
          <w:rtl/>
        </w:rPr>
        <w:t>ن</w:t>
      </w:r>
      <w:r w:rsidRPr="00D57F81">
        <w:rPr>
          <w:rFonts w:ascii="Tahoma" w:hAnsi="Tahoma" w:cs="Tahoma"/>
          <w:sz w:val="20"/>
          <w:szCs w:val="20"/>
          <w:rtl/>
        </w:rPr>
        <w:t xml:space="preserve"> </w:t>
      </w:r>
      <w:r w:rsidRPr="00D57F81">
        <w:rPr>
          <w:rFonts w:ascii="Tahoma" w:hAnsi="Tahoma" w:cs="Tahoma" w:hint="cs"/>
          <w:sz w:val="20"/>
          <w:szCs w:val="20"/>
          <w:rtl/>
        </w:rPr>
        <w:t>ی</w:t>
      </w:r>
      <w:r w:rsidRPr="00D57F81">
        <w:rPr>
          <w:rFonts w:ascii="Tahoma" w:hAnsi="Tahoma" w:cs="Tahoma" w:hint="eastAsia"/>
          <w:sz w:val="20"/>
          <w:szCs w:val="20"/>
          <w:rtl/>
        </w:rPr>
        <w:t>ا</w:t>
      </w:r>
      <w:r w:rsidRPr="00D57F81">
        <w:rPr>
          <w:rFonts w:ascii="Tahoma" w:hAnsi="Tahoma" w:cs="Tahoma"/>
          <w:sz w:val="20"/>
          <w:szCs w:val="20"/>
          <w:rtl/>
        </w:rPr>
        <w:t xml:space="preserve"> بازنما</w:t>
      </w:r>
      <w:r w:rsidRPr="00D57F81">
        <w:rPr>
          <w:rFonts w:ascii="Tahoma" w:hAnsi="Tahoma" w:cs="Tahoma" w:hint="cs"/>
          <w:sz w:val="20"/>
          <w:szCs w:val="20"/>
          <w:rtl/>
        </w:rPr>
        <w:t>یی</w:t>
      </w:r>
      <w:r w:rsidRPr="00D57F81">
        <w:rPr>
          <w:rFonts w:ascii="Tahoma" w:hAnsi="Tahoma" w:cs="Tahoma"/>
          <w:sz w:val="20"/>
          <w:szCs w:val="20"/>
          <w:rtl/>
        </w:rPr>
        <w:t xml:space="preserve"> آرام، بلکه بستر</w:t>
      </w:r>
      <w:r w:rsidRPr="00D57F81">
        <w:rPr>
          <w:rFonts w:ascii="Tahoma" w:hAnsi="Tahoma" w:cs="Tahoma" w:hint="cs"/>
          <w:sz w:val="20"/>
          <w:szCs w:val="20"/>
          <w:rtl/>
        </w:rPr>
        <w:t>ی</w:t>
      </w:r>
      <w:r w:rsidRPr="00D57F81">
        <w:rPr>
          <w:rFonts w:ascii="Tahoma" w:hAnsi="Tahoma" w:cs="Tahoma"/>
          <w:sz w:val="20"/>
          <w:szCs w:val="20"/>
          <w:rtl/>
        </w:rPr>
        <w:t xml:space="preserve"> برا</w:t>
      </w:r>
      <w:r w:rsidRPr="00D57F81">
        <w:rPr>
          <w:rFonts w:ascii="Tahoma" w:hAnsi="Tahoma" w:cs="Tahoma" w:hint="cs"/>
          <w:sz w:val="20"/>
          <w:szCs w:val="20"/>
          <w:rtl/>
        </w:rPr>
        <w:t>ی</w:t>
      </w:r>
      <w:r w:rsidRPr="00D57F81">
        <w:rPr>
          <w:rFonts w:ascii="Tahoma" w:hAnsi="Tahoma" w:cs="Tahoma"/>
          <w:sz w:val="20"/>
          <w:szCs w:val="20"/>
          <w:rtl/>
        </w:rPr>
        <w:t xml:space="preserve"> مواجهه‌</w:t>
      </w:r>
      <w:r w:rsidRPr="00D57F81">
        <w:rPr>
          <w:rFonts w:ascii="Tahoma" w:hAnsi="Tahoma" w:cs="Tahoma" w:hint="cs"/>
          <w:sz w:val="20"/>
          <w:szCs w:val="20"/>
          <w:rtl/>
        </w:rPr>
        <w:t>ی</w:t>
      </w:r>
      <w:r w:rsidRPr="00D57F81">
        <w:rPr>
          <w:rFonts w:ascii="Tahoma" w:hAnsi="Tahoma" w:cs="Tahoma"/>
          <w:sz w:val="20"/>
          <w:szCs w:val="20"/>
          <w:rtl/>
        </w:rPr>
        <w:t xml:space="preserve"> جمع</w:t>
      </w:r>
      <w:r w:rsidRPr="00D57F81">
        <w:rPr>
          <w:rFonts w:ascii="Tahoma" w:hAnsi="Tahoma" w:cs="Tahoma" w:hint="cs"/>
          <w:sz w:val="20"/>
          <w:szCs w:val="20"/>
          <w:rtl/>
        </w:rPr>
        <w:t>ی</w:t>
      </w:r>
      <w:r w:rsidRPr="00D57F81">
        <w:rPr>
          <w:rFonts w:ascii="Tahoma" w:hAnsi="Tahoma" w:cs="Tahoma"/>
          <w:sz w:val="20"/>
          <w:szCs w:val="20"/>
          <w:rtl/>
        </w:rPr>
        <w:t xml:space="preserve"> با بحران </w:t>
      </w:r>
      <w:r w:rsidRPr="00D57F81">
        <w:rPr>
          <w:rFonts w:ascii="Tahoma" w:hAnsi="Tahoma" w:cs="Tahoma" w:hint="cs"/>
          <w:sz w:val="20"/>
          <w:szCs w:val="20"/>
          <w:rtl/>
        </w:rPr>
        <w:t>است</w:t>
      </w:r>
      <w:r w:rsidR="00AF1395" w:rsidRPr="00D57F81">
        <w:rPr>
          <w:rFonts w:ascii="Tahoma" w:hAnsi="Tahoma" w:cs="Tahoma" w:hint="cs"/>
          <w:sz w:val="20"/>
          <w:szCs w:val="20"/>
          <w:rtl/>
        </w:rPr>
        <w:t xml:space="preserve"> (</w:t>
      </w:r>
      <w:r w:rsidR="00BD3C03">
        <w:rPr>
          <w:rFonts w:ascii="Tahoma" w:hAnsi="Tahoma" w:cs="Tahoma"/>
          <w:sz w:val="20"/>
          <w:szCs w:val="20"/>
        </w:rPr>
        <w:t xml:space="preserve">Hilde </w:t>
      </w:r>
      <w:proofErr w:type="spellStart"/>
      <w:r w:rsidR="00AF1395" w:rsidRPr="000769CA">
        <w:rPr>
          <w:rFonts w:ascii="Tahoma" w:hAnsi="Tahoma" w:cs="Tahoma"/>
          <w:sz w:val="20"/>
          <w:szCs w:val="20"/>
        </w:rPr>
        <w:t>Honerud</w:t>
      </w:r>
      <w:proofErr w:type="spellEnd"/>
      <w:r w:rsidR="00BD3C03">
        <w:rPr>
          <w:rFonts w:ascii="Tahoma" w:hAnsi="Tahoma" w:cs="Tahoma"/>
          <w:sz w:val="20"/>
          <w:szCs w:val="20"/>
        </w:rPr>
        <w:t xml:space="preserve"> &amp; </w:t>
      </w:r>
      <w:r w:rsidR="00BD3C03">
        <w:rPr>
          <w:rFonts w:ascii="Tahoma" w:hAnsi="Tahoma" w:cs="Tahoma"/>
          <w:sz w:val="20"/>
          <w:szCs w:val="20"/>
        </w:rPr>
        <w:t xml:space="preserve">John </w:t>
      </w:r>
      <w:r w:rsidR="00BD3C03" w:rsidRPr="000769CA">
        <w:rPr>
          <w:rFonts w:ascii="Tahoma" w:hAnsi="Tahoma" w:cs="Tahoma"/>
          <w:sz w:val="20"/>
          <w:szCs w:val="20"/>
        </w:rPr>
        <w:t>Honerud</w:t>
      </w:r>
      <w:r w:rsidR="00AF1395" w:rsidRPr="00D57F81">
        <w:rPr>
          <w:rFonts w:ascii="Tahoma" w:hAnsi="Tahoma" w:cs="Tahoma"/>
          <w:sz w:val="20"/>
          <w:szCs w:val="20"/>
        </w:rPr>
        <w:t>, 2023</w:t>
      </w:r>
      <w:r w:rsidR="00B9483B">
        <w:rPr>
          <w:rFonts w:ascii="Tahoma" w:hAnsi="Tahoma" w:cs="Tahoma"/>
          <w:sz w:val="20"/>
          <w:szCs w:val="20"/>
        </w:rPr>
        <w:t>:</w:t>
      </w:r>
      <w:r w:rsidR="00AF1395" w:rsidRPr="00D57F81">
        <w:rPr>
          <w:rFonts w:ascii="Tahoma" w:hAnsi="Tahoma" w:cs="Tahoma"/>
          <w:sz w:val="20"/>
          <w:szCs w:val="20"/>
        </w:rPr>
        <w:t xml:space="preserve"> 8</w:t>
      </w:r>
      <w:r w:rsidR="00AF1395" w:rsidRPr="00D57F81">
        <w:rPr>
          <w:rFonts w:ascii="Tahoma" w:hAnsi="Tahoma" w:cs="Tahoma" w:hint="cs"/>
          <w:sz w:val="20"/>
          <w:szCs w:val="20"/>
          <w:rtl/>
          <w:lang w:bidi="fa-IR"/>
        </w:rPr>
        <w:t>)</w:t>
      </w:r>
      <w:r w:rsidR="00E06789" w:rsidRPr="00D57F81">
        <w:rPr>
          <w:rFonts w:ascii="Tahoma" w:hAnsi="Tahoma" w:cs="Tahoma"/>
          <w:sz w:val="20"/>
          <w:szCs w:val="20"/>
          <w:rtl/>
        </w:rPr>
        <w:t xml:space="preserve">. </w:t>
      </w:r>
      <w:r w:rsidR="00E06789" w:rsidRPr="006C72CA">
        <w:rPr>
          <w:rFonts w:ascii="Tahoma" w:hAnsi="Tahoma" w:cs="Tahoma"/>
          <w:i/>
          <w:iCs/>
          <w:sz w:val="20"/>
          <w:szCs w:val="20"/>
          <w:rtl/>
        </w:rPr>
        <w:t>رن</w:t>
      </w:r>
      <w:r w:rsidR="00E06789" w:rsidRPr="00D57F81">
        <w:rPr>
          <w:rFonts w:ascii="Tahoma" w:hAnsi="Tahoma" w:cs="Tahoma"/>
          <w:sz w:val="20"/>
          <w:szCs w:val="20"/>
          <w:rtl/>
        </w:rPr>
        <w:t xml:space="preserve"> </w:t>
      </w:r>
      <w:r w:rsidR="00677F7D">
        <w:rPr>
          <w:rFonts w:ascii="Tahoma" w:hAnsi="Tahoma" w:cs="Tahoma" w:hint="cs"/>
          <w:sz w:val="20"/>
          <w:szCs w:val="20"/>
          <w:rtl/>
        </w:rPr>
        <w:t xml:space="preserve">و همکارانش </w:t>
      </w:r>
      <w:r w:rsidR="00E06789" w:rsidRPr="00D57F81">
        <w:rPr>
          <w:rFonts w:ascii="Tahoma" w:hAnsi="Tahoma" w:cs="Tahoma"/>
          <w:sz w:val="20"/>
          <w:szCs w:val="20"/>
          <w:rtl/>
        </w:rPr>
        <w:t xml:space="preserve">استدلال </w:t>
      </w:r>
      <w:r w:rsidR="00E06789" w:rsidRPr="00D57F81">
        <w:rPr>
          <w:rFonts w:ascii="Tahoma" w:hAnsi="Tahoma" w:cs="Tahoma"/>
          <w:sz w:val="20"/>
          <w:szCs w:val="20"/>
          <w:rtl/>
        </w:rPr>
        <w:lastRenderedPageBreak/>
        <w:t>م</w:t>
      </w:r>
      <w:r w:rsidR="00E06789" w:rsidRPr="00D57F81">
        <w:rPr>
          <w:rFonts w:ascii="Tahoma" w:hAnsi="Tahoma" w:cs="Tahoma" w:hint="cs"/>
          <w:sz w:val="20"/>
          <w:szCs w:val="20"/>
          <w:rtl/>
        </w:rPr>
        <w:t>ی‌</w:t>
      </w:r>
      <w:r w:rsidR="00E06789" w:rsidRPr="00D57F81">
        <w:rPr>
          <w:rFonts w:ascii="Tahoma" w:hAnsi="Tahoma" w:cs="Tahoma" w:hint="eastAsia"/>
          <w:sz w:val="20"/>
          <w:szCs w:val="20"/>
          <w:rtl/>
        </w:rPr>
        <w:t>کن</w:t>
      </w:r>
      <w:r w:rsidR="00677F7D">
        <w:rPr>
          <w:rFonts w:ascii="Tahoma" w:hAnsi="Tahoma" w:cs="Tahoma" w:hint="cs"/>
          <w:sz w:val="20"/>
          <w:szCs w:val="20"/>
          <w:rtl/>
        </w:rPr>
        <w:t>ن</w:t>
      </w:r>
      <w:r w:rsidR="00E06789" w:rsidRPr="00D57F81">
        <w:rPr>
          <w:rFonts w:ascii="Tahoma" w:hAnsi="Tahoma" w:cs="Tahoma" w:hint="eastAsia"/>
          <w:sz w:val="20"/>
          <w:szCs w:val="20"/>
          <w:rtl/>
        </w:rPr>
        <w:t>د</w:t>
      </w:r>
      <w:r w:rsidR="00E06789" w:rsidRPr="00D57F81">
        <w:rPr>
          <w:rFonts w:ascii="Tahoma" w:hAnsi="Tahoma" w:cs="Tahoma"/>
          <w:sz w:val="20"/>
          <w:szCs w:val="20"/>
          <w:rtl/>
        </w:rPr>
        <w:t xml:space="preserve"> که بحران در هنر معاصر نه رخداد</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موقت، بلکه وضع</w:t>
      </w:r>
      <w:r w:rsidR="00E06789" w:rsidRPr="00D57F81">
        <w:rPr>
          <w:rFonts w:ascii="Tahoma" w:hAnsi="Tahoma" w:cs="Tahoma" w:hint="cs"/>
          <w:sz w:val="20"/>
          <w:szCs w:val="20"/>
          <w:rtl/>
        </w:rPr>
        <w:t>ی</w:t>
      </w:r>
      <w:r w:rsidR="00E06789" w:rsidRPr="00D57F81">
        <w:rPr>
          <w:rFonts w:ascii="Tahoma" w:hAnsi="Tahoma" w:cs="Tahoma" w:hint="eastAsia"/>
          <w:sz w:val="20"/>
          <w:szCs w:val="20"/>
          <w:rtl/>
        </w:rPr>
        <w:t>ت</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ساختار</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است که تجربه‌</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مخاطب را دائما شکل م</w:t>
      </w:r>
      <w:r w:rsidR="00E06789" w:rsidRPr="00D57F81">
        <w:rPr>
          <w:rFonts w:ascii="Tahoma" w:hAnsi="Tahoma" w:cs="Tahoma" w:hint="cs"/>
          <w:sz w:val="20"/>
          <w:szCs w:val="20"/>
          <w:rtl/>
        </w:rPr>
        <w:t>ی‌</w:t>
      </w:r>
      <w:r w:rsidR="00E06789" w:rsidRPr="00D57F81">
        <w:rPr>
          <w:rFonts w:ascii="Tahoma" w:hAnsi="Tahoma" w:cs="Tahoma" w:hint="eastAsia"/>
          <w:sz w:val="20"/>
          <w:szCs w:val="20"/>
          <w:rtl/>
        </w:rPr>
        <w:t>دهد</w:t>
      </w:r>
      <w:r w:rsidR="00E06789" w:rsidRPr="00D57F81">
        <w:rPr>
          <w:rFonts w:ascii="Tahoma" w:hAnsi="Tahoma" w:cs="Tahoma"/>
          <w:sz w:val="20"/>
          <w:szCs w:val="20"/>
          <w:rtl/>
        </w:rPr>
        <w:t>. چن</w:t>
      </w:r>
      <w:r w:rsidR="00E06789" w:rsidRPr="00D57F81">
        <w:rPr>
          <w:rFonts w:ascii="Tahoma" w:hAnsi="Tahoma" w:cs="Tahoma" w:hint="cs"/>
          <w:sz w:val="20"/>
          <w:szCs w:val="20"/>
          <w:rtl/>
        </w:rPr>
        <w:t>ی</w:t>
      </w:r>
      <w:r w:rsidR="00E06789" w:rsidRPr="00D57F81">
        <w:rPr>
          <w:rFonts w:ascii="Tahoma" w:hAnsi="Tahoma" w:cs="Tahoma" w:hint="eastAsia"/>
          <w:sz w:val="20"/>
          <w:szCs w:val="20"/>
          <w:rtl/>
        </w:rPr>
        <w:t>ن</w:t>
      </w:r>
      <w:r w:rsidR="00E06789" w:rsidRPr="00D57F81">
        <w:rPr>
          <w:rFonts w:ascii="Tahoma" w:hAnsi="Tahoma" w:cs="Tahoma"/>
          <w:sz w:val="20"/>
          <w:szCs w:val="20"/>
          <w:rtl/>
        </w:rPr>
        <w:t xml:space="preserve"> د</w:t>
      </w:r>
      <w:r w:rsidR="00E06789" w:rsidRPr="00D57F81">
        <w:rPr>
          <w:rFonts w:ascii="Tahoma" w:hAnsi="Tahoma" w:cs="Tahoma" w:hint="cs"/>
          <w:sz w:val="20"/>
          <w:szCs w:val="20"/>
          <w:rtl/>
        </w:rPr>
        <w:t>ی</w:t>
      </w:r>
      <w:r w:rsidR="00E06789" w:rsidRPr="00D57F81">
        <w:rPr>
          <w:rFonts w:ascii="Tahoma" w:hAnsi="Tahoma" w:cs="Tahoma" w:hint="eastAsia"/>
          <w:sz w:val="20"/>
          <w:szCs w:val="20"/>
          <w:rtl/>
        </w:rPr>
        <w:t>دگاه‌ها</w:t>
      </w:r>
      <w:r w:rsidR="00E06789" w:rsidRPr="00D57F81">
        <w:rPr>
          <w:rFonts w:ascii="Tahoma" w:hAnsi="Tahoma" w:cs="Tahoma" w:hint="cs"/>
          <w:sz w:val="20"/>
          <w:szCs w:val="20"/>
          <w:rtl/>
        </w:rPr>
        <w:t>یی</w:t>
      </w:r>
      <w:r w:rsidR="00E06789" w:rsidRPr="00D57F81">
        <w:rPr>
          <w:rFonts w:ascii="Tahoma" w:hAnsi="Tahoma" w:cs="Tahoma"/>
          <w:sz w:val="20"/>
          <w:szCs w:val="20"/>
          <w:rtl/>
        </w:rPr>
        <w:t xml:space="preserve"> نشان م</w:t>
      </w:r>
      <w:r w:rsidR="00E06789" w:rsidRPr="00D57F81">
        <w:rPr>
          <w:rFonts w:ascii="Tahoma" w:hAnsi="Tahoma" w:cs="Tahoma" w:hint="cs"/>
          <w:sz w:val="20"/>
          <w:szCs w:val="20"/>
          <w:rtl/>
        </w:rPr>
        <w:t>ی‌</w:t>
      </w:r>
      <w:r w:rsidR="00E06789" w:rsidRPr="00D57F81">
        <w:rPr>
          <w:rFonts w:ascii="Tahoma" w:hAnsi="Tahoma" w:cs="Tahoma" w:hint="eastAsia"/>
          <w:sz w:val="20"/>
          <w:szCs w:val="20"/>
          <w:rtl/>
        </w:rPr>
        <w:t>دهند</w:t>
      </w:r>
      <w:r w:rsidR="00E06789" w:rsidRPr="00D57F81">
        <w:rPr>
          <w:rFonts w:ascii="Tahoma" w:hAnsi="Tahoma" w:cs="Tahoma"/>
          <w:sz w:val="20"/>
          <w:szCs w:val="20"/>
          <w:rtl/>
        </w:rPr>
        <w:t xml:space="preserve"> که تجربه‌</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هنر معاصر ب</w:t>
      </w:r>
      <w:r w:rsidR="00E06789" w:rsidRPr="00D57F81">
        <w:rPr>
          <w:rFonts w:ascii="Tahoma" w:hAnsi="Tahoma" w:cs="Tahoma" w:hint="cs"/>
          <w:sz w:val="20"/>
          <w:szCs w:val="20"/>
          <w:rtl/>
        </w:rPr>
        <w:t>ی</w:t>
      </w:r>
      <w:r w:rsidR="00E06789" w:rsidRPr="00D57F81">
        <w:rPr>
          <w:rFonts w:ascii="Tahoma" w:hAnsi="Tahoma" w:cs="Tahoma" w:hint="eastAsia"/>
          <w:sz w:val="20"/>
          <w:szCs w:val="20"/>
          <w:rtl/>
        </w:rPr>
        <w:t>ش</w:t>
      </w:r>
      <w:r w:rsidR="00E06789" w:rsidRPr="00D57F81">
        <w:rPr>
          <w:rFonts w:ascii="Tahoma" w:hAnsi="Tahoma" w:cs="Tahoma"/>
          <w:sz w:val="20"/>
          <w:szCs w:val="20"/>
          <w:rtl/>
        </w:rPr>
        <w:t xml:space="preserve"> از آنکه بر لذت ز</w:t>
      </w:r>
      <w:r w:rsidR="00E06789" w:rsidRPr="00D57F81">
        <w:rPr>
          <w:rFonts w:ascii="Tahoma" w:hAnsi="Tahoma" w:cs="Tahoma" w:hint="cs"/>
          <w:sz w:val="20"/>
          <w:szCs w:val="20"/>
          <w:rtl/>
        </w:rPr>
        <w:t>ی</w:t>
      </w:r>
      <w:r w:rsidR="00E06789" w:rsidRPr="00D57F81">
        <w:rPr>
          <w:rFonts w:ascii="Tahoma" w:hAnsi="Tahoma" w:cs="Tahoma" w:hint="eastAsia"/>
          <w:sz w:val="20"/>
          <w:szCs w:val="20"/>
          <w:rtl/>
        </w:rPr>
        <w:t>باشناخت</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استوار باشد، بر درگ</w:t>
      </w:r>
      <w:r w:rsidR="00E06789" w:rsidRPr="00D57F81">
        <w:rPr>
          <w:rFonts w:ascii="Tahoma" w:hAnsi="Tahoma" w:cs="Tahoma" w:hint="cs"/>
          <w:sz w:val="20"/>
          <w:szCs w:val="20"/>
          <w:rtl/>
        </w:rPr>
        <w:t>ی</w:t>
      </w:r>
      <w:r w:rsidR="00E06789" w:rsidRPr="00D57F81">
        <w:rPr>
          <w:rFonts w:ascii="Tahoma" w:hAnsi="Tahoma" w:cs="Tahoma" w:hint="eastAsia"/>
          <w:sz w:val="20"/>
          <w:szCs w:val="20"/>
          <w:rtl/>
        </w:rPr>
        <w:t>ر</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انتقاد</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و تنش‌ها</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اجتماع</w:t>
      </w:r>
      <w:r w:rsidR="00E06789" w:rsidRPr="00D57F81">
        <w:rPr>
          <w:rFonts w:ascii="Tahoma" w:hAnsi="Tahoma" w:cs="Tahoma" w:hint="cs"/>
          <w:sz w:val="20"/>
          <w:szCs w:val="20"/>
          <w:rtl/>
        </w:rPr>
        <w:t>ی</w:t>
      </w:r>
      <w:r w:rsidR="00E06789" w:rsidRPr="00D57F81">
        <w:rPr>
          <w:rFonts w:ascii="Tahoma" w:hAnsi="Tahoma" w:cs="Tahoma"/>
          <w:sz w:val="20"/>
          <w:szCs w:val="20"/>
          <w:rtl/>
        </w:rPr>
        <w:t xml:space="preserve"> بنا شده </w:t>
      </w:r>
      <w:r w:rsidR="00AF1395" w:rsidRPr="00D57F81">
        <w:rPr>
          <w:rFonts w:ascii="Tahoma" w:hAnsi="Tahoma" w:cs="Tahoma" w:hint="cs"/>
          <w:sz w:val="20"/>
          <w:szCs w:val="20"/>
          <w:rtl/>
        </w:rPr>
        <w:t>است (</w:t>
      </w:r>
      <w:r w:rsidR="00AF1395" w:rsidRPr="00562318">
        <w:rPr>
          <w:rFonts w:ascii="Tahoma" w:hAnsi="Tahoma" w:cs="Tahoma"/>
          <w:sz w:val="20"/>
          <w:szCs w:val="20"/>
        </w:rPr>
        <w:t>Ren</w:t>
      </w:r>
      <w:r>
        <w:rPr>
          <w:rFonts w:ascii="Tahoma" w:hAnsi="Tahoma" w:cs="Tahoma"/>
          <w:sz w:val="20"/>
          <w:szCs w:val="20"/>
        </w:rPr>
        <w:t>, Julie</w:t>
      </w:r>
      <w:r w:rsidR="00AF1395" w:rsidRPr="00D57F81">
        <w:rPr>
          <w:rFonts w:ascii="Tahoma" w:hAnsi="Tahoma" w:cs="Tahoma"/>
          <w:sz w:val="20"/>
          <w:szCs w:val="20"/>
        </w:rPr>
        <w:t xml:space="preserve"> et al., 2023</w:t>
      </w:r>
      <w:r w:rsidR="00B9483B">
        <w:rPr>
          <w:rFonts w:ascii="Tahoma" w:hAnsi="Tahoma" w:cs="Tahoma"/>
          <w:sz w:val="20"/>
          <w:szCs w:val="20"/>
        </w:rPr>
        <w:t>:</w:t>
      </w:r>
      <w:r w:rsidR="00AF1395" w:rsidRPr="00D57F81">
        <w:rPr>
          <w:rFonts w:ascii="Tahoma" w:hAnsi="Tahoma" w:cs="Tahoma"/>
          <w:sz w:val="20"/>
          <w:szCs w:val="20"/>
        </w:rPr>
        <w:t xml:space="preserve"> 603</w:t>
      </w:r>
      <w:r w:rsidR="00AF1395" w:rsidRPr="00D57F81">
        <w:rPr>
          <w:rFonts w:ascii="Tahoma" w:hAnsi="Tahoma" w:cs="Tahoma" w:hint="cs"/>
          <w:sz w:val="20"/>
          <w:szCs w:val="20"/>
          <w:rtl/>
          <w:lang w:bidi="fa-IR"/>
        </w:rPr>
        <w:t>)</w:t>
      </w:r>
      <w:r w:rsidR="00E06789" w:rsidRPr="00D57F81">
        <w:rPr>
          <w:rFonts w:ascii="Tahoma" w:hAnsi="Tahoma" w:cs="Tahoma"/>
          <w:sz w:val="20"/>
          <w:szCs w:val="20"/>
          <w:rtl/>
        </w:rPr>
        <w:t>.</w:t>
      </w:r>
      <w:r w:rsidR="00677F7D">
        <w:rPr>
          <w:rFonts w:ascii="Tahoma" w:hAnsi="Tahoma" w:cs="Tahoma" w:hint="cs"/>
          <w:sz w:val="20"/>
          <w:szCs w:val="20"/>
          <w:rtl/>
        </w:rPr>
        <w:t xml:space="preserve"> </w:t>
      </w:r>
      <w:r w:rsidR="00677F7D" w:rsidRPr="00677F7D">
        <w:rPr>
          <w:rFonts w:ascii="Tahoma" w:hAnsi="Tahoma" w:cs="Tahoma"/>
          <w:sz w:val="20"/>
          <w:szCs w:val="20"/>
          <w:rtl/>
        </w:rPr>
        <w:t>در پژوهش حاضر، این وضعیت به‌عنوان بستر مفهومی تداوم بحران بازنمایی در نقاشی مورد توجه قرار گرفته است</w:t>
      </w:r>
      <w:r w:rsidR="00677F7D" w:rsidRPr="00677F7D">
        <w:rPr>
          <w:rFonts w:ascii="Tahoma" w:hAnsi="Tahoma" w:cs="Tahoma"/>
          <w:sz w:val="20"/>
          <w:szCs w:val="20"/>
        </w:rPr>
        <w:t>.</w:t>
      </w:r>
    </w:p>
    <w:p w14:paraId="15B06FF4" w14:textId="3D976F14" w:rsidR="00677F7D" w:rsidRDefault="00484433" w:rsidP="00677F7D">
      <w:pPr>
        <w:bidi/>
        <w:spacing w:line="240" w:lineRule="auto"/>
        <w:jc w:val="both"/>
        <w:rPr>
          <w:rFonts w:ascii="Tahoma" w:hAnsi="Tahoma" w:cs="Tahoma"/>
          <w:sz w:val="20"/>
          <w:szCs w:val="20"/>
          <w:rtl/>
        </w:rPr>
      </w:pPr>
      <w:r w:rsidRPr="006C72CA">
        <w:rPr>
          <w:rFonts w:ascii="Tahoma" w:hAnsi="Tahoma" w:cs="Tahoma"/>
          <w:i/>
          <w:iCs/>
          <w:sz w:val="20"/>
          <w:szCs w:val="20"/>
          <w:rtl/>
        </w:rPr>
        <w:t>سوزان سونتاگ</w:t>
      </w:r>
      <w:r w:rsidRPr="00D57F81">
        <w:rPr>
          <w:rFonts w:ascii="Tahoma" w:hAnsi="Tahoma" w:cs="Tahoma"/>
          <w:sz w:val="20"/>
          <w:szCs w:val="20"/>
          <w:rtl/>
        </w:rPr>
        <w:t xml:space="preserve"> </w:t>
      </w:r>
      <w:r w:rsidR="00677F7D">
        <w:rPr>
          <w:rFonts w:ascii="Tahoma" w:hAnsi="Tahoma" w:cs="Tahoma" w:hint="cs"/>
          <w:sz w:val="20"/>
          <w:szCs w:val="20"/>
          <w:rtl/>
          <w:lang w:bidi="fa-IR"/>
        </w:rPr>
        <w:t xml:space="preserve">در کتاب </w:t>
      </w:r>
      <w:r w:rsidR="00677F7D" w:rsidRPr="00677F7D">
        <w:rPr>
          <w:rFonts w:ascii="Tahoma" w:hAnsi="Tahoma" w:cs="Tahoma" w:hint="cs"/>
          <w:i/>
          <w:iCs/>
          <w:sz w:val="20"/>
          <w:szCs w:val="20"/>
          <w:rtl/>
          <w:lang w:bidi="fa-IR"/>
        </w:rPr>
        <w:t>در برابر تفسیر</w:t>
      </w:r>
      <w:r w:rsidR="00677F7D">
        <w:rPr>
          <w:rFonts w:ascii="Tahoma" w:hAnsi="Tahoma" w:cs="Tahoma" w:hint="cs"/>
          <w:sz w:val="20"/>
          <w:szCs w:val="20"/>
          <w:rtl/>
          <w:lang w:bidi="fa-IR"/>
        </w:rPr>
        <w:t xml:space="preserve"> </w:t>
      </w:r>
      <w:r w:rsidRPr="00D57F81">
        <w:rPr>
          <w:rFonts w:ascii="Tahoma" w:hAnsi="Tahoma" w:cs="Tahoma"/>
          <w:sz w:val="20"/>
          <w:szCs w:val="20"/>
          <w:rtl/>
        </w:rPr>
        <w:t>ت</w:t>
      </w:r>
      <w:r w:rsidRPr="00D57F81">
        <w:rPr>
          <w:rFonts w:ascii="Tahoma" w:hAnsi="Tahoma" w:cs="Tahoma" w:hint="cs"/>
          <w:sz w:val="20"/>
          <w:szCs w:val="20"/>
          <w:rtl/>
        </w:rPr>
        <w:t>ا</w:t>
      </w:r>
      <w:r w:rsidRPr="00D57F81">
        <w:rPr>
          <w:rFonts w:ascii="Tahoma" w:hAnsi="Tahoma" w:cs="Tahoma"/>
          <w:sz w:val="20"/>
          <w:szCs w:val="20"/>
          <w:rtl/>
        </w:rPr>
        <w:t>کید می‌کند که «ما به جای هرمنوتیک، به اروتیک هنر نیاز داریم» و هشدار می‌دهد که نظریه‌پردازی بیش‌ازحد، هنر را از جوهره‌ی حسی‌اش تهی می‌کند</w:t>
      </w:r>
      <w:r w:rsidR="006D28FF" w:rsidRPr="00D57F81">
        <w:rPr>
          <w:rFonts w:ascii="Tahoma" w:hAnsi="Tahoma" w:cs="Tahoma" w:hint="cs"/>
          <w:sz w:val="20"/>
          <w:szCs w:val="20"/>
          <w:rtl/>
        </w:rPr>
        <w:t xml:space="preserve"> (</w:t>
      </w:r>
      <w:r w:rsidR="006D28FF" w:rsidRPr="00D57F81">
        <w:rPr>
          <w:rFonts w:ascii="Tahoma" w:hAnsi="Tahoma" w:cs="Tahoma"/>
          <w:sz w:val="20"/>
          <w:szCs w:val="20"/>
        </w:rPr>
        <w:t>Sontag, 1966</w:t>
      </w:r>
      <w:r w:rsidR="00B9483B">
        <w:rPr>
          <w:rFonts w:ascii="Tahoma" w:hAnsi="Tahoma" w:cs="Tahoma"/>
          <w:sz w:val="20"/>
          <w:szCs w:val="20"/>
        </w:rPr>
        <w:t>:</w:t>
      </w:r>
      <w:r w:rsidR="006D28FF" w:rsidRPr="00D57F81">
        <w:rPr>
          <w:rFonts w:ascii="Tahoma" w:hAnsi="Tahoma" w:cs="Tahoma"/>
          <w:sz w:val="20"/>
          <w:szCs w:val="20"/>
        </w:rPr>
        <w:t xml:space="preserve"> 23</w:t>
      </w:r>
      <w:r w:rsidR="006D28FF" w:rsidRPr="00D57F81">
        <w:rPr>
          <w:rFonts w:ascii="Tahoma" w:hAnsi="Tahoma" w:cs="Tahoma" w:hint="cs"/>
          <w:sz w:val="20"/>
          <w:szCs w:val="20"/>
          <w:rtl/>
        </w:rPr>
        <w:t>)</w:t>
      </w:r>
      <w:r w:rsidRPr="00D57F81">
        <w:rPr>
          <w:rFonts w:ascii="Tahoma" w:hAnsi="Tahoma" w:cs="Tahoma"/>
          <w:sz w:val="20"/>
          <w:szCs w:val="20"/>
          <w:rtl/>
        </w:rPr>
        <w:t>.</w:t>
      </w:r>
      <w:r w:rsidRPr="00D57F81">
        <w:rPr>
          <w:rFonts w:ascii="Tahoma" w:hAnsi="Tahoma" w:cs="Tahoma" w:hint="cs"/>
          <w:sz w:val="20"/>
          <w:szCs w:val="20"/>
          <w:rtl/>
        </w:rPr>
        <w:t xml:space="preserve"> </w:t>
      </w:r>
      <w:r w:rsidRPr="00D57F81">
        <w:rPr>
          <w:rFonts w:ascii="Tahoma" w:hAnsi="Tahoma" w:cs="Tahoma"/>
          <w:sz w:val="20"/>
          <w:szCs w:val="20"/>
          <w:rtl/>
        </w:rPr>
        <w:t xml:space="preserve">این رویکرد در مقالات اخیر نیز </w:t>
      </w:r>
      <w:r w:rsidRPr="00D57F81">
        <w:rPr>
          <w:rFonts w:ascii="Tahoma" w:hAnsi="Tahoma" w:cs="Tahoma" w:hint="cs"/>
          <w:sz w:val="20"/>
          <w:szCs w:val="20"/>
          <w:rtl/>
        </w:rPr>
        <w:t>منعکس</w:t>
      </w:r>
      <w:r w:rsidRPr="00D57F81">
        <w:rPr>
          <w:rFonts w:ascii="Tahoma" w:hAnsi="Tahoma" w:cs="Tahoma"/>
          <w:sz w:val="20"/>
          <w:szCs w:val="20"/>
          <w:rtl/>
        </w:rPr>
        <w:t xml:space="preserve"> </w:t>
      </w:r>
      <w:r w:rsidRPr="00D57F81">
        <w:rPr>
          <w:rFonts w:ascii="Tahoma" w:hAnsi="Tahoma" w:cs="Tahoma" w:hint="cs"/>
          <w:sz w:val="20"/>
          <w:szCs w:val="20"/>
          <w:rtl/>
        </w:rPr>
        <w:t>شده</w:t>
      </w:r>
      <w:r w:rsidR="00283E13">
        <w:rPr>
          <w:rFonts w:ascii="Tahoma" w:hAnsi="Tahoma" w:cs="Tahoma"/>
          <w:sz w:val="20"/>
          <w:szCs w:val="20"/>
          <w:rtl/>
        </w:rPr>
        <w:softHyphen/>
      </w:r>
      <w:r w:rsidRPr="00D57F81">
        <w:rPr>
          <w:rFonts w:ascii="Tahoma" w:hAnsi="Tahoma" w:cs="Tahoma"/>
          <w:sz w:val="20"/>
          <w:szCs w:val="20"/>
          <w:rtl/>
        </w:rPr>
        <w:t>است</w:t>
      </w:r>
      <w:r w:rsidRPr="00D57F81">
        <w:rPr>
          <w:rFonts w:ascii="Tahoma" w:hAnsi="Tahoma" w:cs="Tahoma"/>
          <w:sz w:val="20"/>
          <w:szCs w:val="20"/>
        </w:rPr>
        <w:t>.</w:t>
      </w:r>
      <w:r w:rsidR="00341B9A" w:rsidRPr="00D57F81">
        <w:rPr>
          <w:rFonts w:ascii="Tahoma" w:hAnsi="Tahoma" w:cs="Tahoma" w:hint="cs"/>
          <w:sz w:val="20"/>
          <w:szCs w:val="20"/>
          <w:rtl/>
        </w:rPr>
        <w:t xml:space="preserve"> </w:t>
      </w:r>
      <w:r w:rsidR="00341B9A" w:rsidRPr="006C72CA">
        <w:rPr>
          <w:rFonts w:ascii="Tahoma" w:hAnsi="Tahoma" w:cs="Tahoma" w:hint="cs"/>
          <w:i/>
          <w:iCs/>
          <w:sz w:val="20"/>
          <w:szCs w:val="20"/>
          <w:rtl/>
        </w:rPr>
        <w:t>کولاسکارا</w:t>
      </w:r>
      <w:r w:rsidR="00341B9A" w:rsidRPr="00D57F81">
        <w:rPr>
          <w:rFonts w:ascii="Tahoma" w:hAnsi="Tahoma" w:cs="Tahoma" w:hint="cs"/>
          <w:sz w:val="20"/>
          <w:szCs w:val="20"/>
          <w:rtl/>
        </w:rPr>
        <w:t xml:space="preserve"> در سال 2017 در مطالعه</w:t>
      </w:r>
      <w:r w:rsidR="00341B9A" w:rsidRPr="00D57F81">
        <w:rPr>
          <w:rFonts w:ascii="Tahoma" w:hAnsi="Tahoma" w:cs="Tahoma"/>
          <w:sz w:val="20"/>
          <w:szCs w:val="20"/>
          <w:rtl/>
        </w:rPr>
        <w:softHyphen/>
      </w:r>
      <w:r w:rsidR="00341B9A" w:rsidRPr="00D57F81">
        <w:rPr>
          <w:rFonts w:ascii="Tahoma" w:hAnsi="Tahoma" w:cs="Tahoma" w:hint="cs"/>
          <w:sz w:val="20"/>
          <w:szCs w:val="20"/>
          <w:rtl/>
        </w:rPr>
        <w:t xml:space="preserve">ای </w:t>
      </w:r>
      <w:r w:rsidRPr="00D57F81">
        <w:rPr>
          <w:rFonts w:ascii="Tahoma" w:hAnsi="Tahoma" w:cs="Tahoma"/>
          <w:sz w:val="20"/>
          <w:szCs w:val="20"/>
          <w:rtl/>
        </w:rPr>
        <w:t>نشان داده که بازنمایی تراژدی و تروما در هنر معاصر نه صرفا با تفسیر مفهومی، بلکه با تجربه‌ی حسی و زیسته‌ی مخاطب پیوند دارد</w:t>
      </w:r>
      <w:r w:rsidR="00DB29AE" w:rsidRPr="00D57F81">
        <w:rPr>
          <w:rFonts w:ascii="Tahoma" w:hAnsi="Tahoma" w:cs="Tahoma" w:hint="cs"/>
          <w:sz w:val="20"/>
          <w:szCs w:val="20"/>
          <w:rtl/>
        </w:rPr>
        <w:t xml:space="preserve"> (</w:t>
      </w:r>
      <w:r w:rsidR="00DB29AE" w:rsidRPr="00D57F81">
        <w:rPr>
          <w:rFonts w:ascii="Tahoma" w:hAnsi="Tahoma" w:cs="Tahoma"/>
          <w:sz w:val="20"/>
          <w:szCs w:val="20"/>
        </w:rPr>
        <w:t>Kulasekara, 2017</w:t>
      </w:r>
      <w:r w:rsidR="00B9483B">
        <w:rPr>
          <w:rFonts w:ascii="Tahoma" w:hAnsi="Tahoma" w:cs="Tahoma"/>
          <w:sz w:val="20"/>
          <w:szCs w:val="20"/>
        </w:rPr>
        <w:t>:</w:t>
      </w:r>
      <w:r w:rsidR="00DB29AE" w:rsidRPr="00D57F81">
        <w:rPr>
          <w:rFonts w:ascii="Tahoma" w:hAnsi="Tahoma" w:cs="Tahoma"/>
          <w:sz w:val="20"/>
          <w:szCs w:val="20"/>
        </w:rPr>
        <w:t xml:space="preserve"> 36</w:t>
      </w:r>
      <w:r w:rsidR="00DB29AE" w:rsidRPr="00D57F81">
        <w:rPr>
          <w:rFonts w:ascii="Tahoma" w:hAnsi="Tahoma" w:cs="Tahoma" w:hint="cs"/>
          <w:sz w:val="20"/>
          <w:szCs w:val="20"/>
          <w:rtl/>
          <w:lang w:bidi="fa-IR"/>
        </w:rPr>
        <w:t>)</w:t>
      </w:r>
      <w:r w:rsidRPr="00D57F81">
        <w:rPr>
          <w:rFonts w:ascii="Tahoma" w:hAnsi="Tahoma" w:cs="Tahoma"/>
          <w:sz w:val="20"/>
          <w:szCs w:val="20"/>
          <w:rtl/>
        </w:rPr>
        <w:t>.</w:t>
      </w:r>
      <w:r w:rsidR="00677F7D">
        <w:rPr>
          <w:rFonts w:ascii="Tahoma" w:hAnsi="Tahoma" w:cs="Tahoma" w:hint="cs"/>
          <w:sz w:val="20"/>
          <w:szCs w:val="20"/>
          <w:rtl/>
        </w:rPr>
        <w:t xml:space="preserve"> همچنین</w:t>
      </w:r>
      <w:r w:rsidRPr="00D57F81">
        <w:rPr>
          <w:rFonts w:ascii="Tahoma" w:hAnsi="Tahoma" w:cs="Tahoma"/>
          <w:sz w:val="20"/>
          <w:szCs w:val="20"/>
          <w:rtl/>
        </w:rPr>
        <w:t xml:space="preserve"> </w:t>
      </w:r>
      <w:r w:rsidR="000C58B3" w:rsidRPr="00D57F81">
        <w:rPr>
          <w:rFonts w:ascii="Tahoma" w:hAnsi="Tahoma" w:cs="Tahoma" w:hint="cs"/>
          <w:sz w:val="20"/>
          <w:szCs w:val="20"/>
          <w:rtl/>
        </w:rPr>
        <w:t xml:space="preserve">در سال 2023 </w:t>
      </w:r>
      <w:r w:rsidRPr="00D57F81">
        <w:rPr>
          <w:rFonts w:ascii="Tahoma" w:hAnsi="Tahoma" w:cs="Tahoma"/>
          <w:sz w:val="20"/>
          <w:szCs w:val="20"/>
          <w:rtl/>
        </w:rPr>
        <w:t xml:space="preserve">چن </w:t>
      </w:r>
      <w:r w:rsidR="000C58B3" w:rsidRPr="00D57F81">
        <w:rPr>
          <w:rFonts w:ascii="Tahoma" w:hAnsi="Tahoma" w:cs="Tahoma" w:hint="cs"/>
          <w:sz w:val="20"/>
          <w:szCs w:val="20"/>
          <w:rtl/>
        </w:rPr>
        <w:t>در مطالعه</w:t>
      </w:r>
      <w:r w:rsidR="000C58B3" w:rsidRPr="00D57F81">
        <w:rPr>
          <w:rFonts w:ascii="Tahoma" w:hAnsi="Tahoma" w:cs="Tahoma"/>
          <w:sz w:val="20"/>
          <w:szCs w:val="20"/>
          <w:rtl/>
        </w:rPr>
        <w:softHyphen/>
      </w:r>
      <w:r w:rsidR="000C58B3" w:rsidRPr="00D57F81">
        <w:rPr>
          <w:rFonts w:ascii="Tahoma" w:hAnsi="Tahoma" w:cs="Tahoma" w:hint="cs"/>
          <w:sz w:val="20"/>
          <w:szCs w:val="20"/>
          <w:rtl/>
        </w:rPr>
        <w:t xml:space="preserve">ای </w:t>
      </w:r>
      <w:r w:rsidRPr="00D57F81">
        <w:rPr>
          <w:rFonts w:ascii="Tahoma" w:hAnsi="Tahoma" w:cs="Tahoma"/>
          <w:sz w:val="20"/>
          <w:szCs w:val="20"/>
          <w:rtl/>
        </w:rPr>
        <w:t>نشان می‌دهد که سونتاگ هنر معاصر را نوعی ابزار برای تغییر آگاهی و سازمان‌دهی شیوه‌های تازه‌ی حساسیت می‌فهمد</w:t>
      </w:r>
      <w:r w:rsidR="00DB29AE" w:rsidRPr="00D57F81">
        <w:rPr>
          <w:rFonts w:ascii="Tahoma" w:hAnsi="Tahoma" w:cs="Tahoma" w:hint="cs"/>
          <w:sz w:val="20"/>
          <w:szCs w:val="20"/>
          <w:rtl/>
        </w:rPr>
        <w:t xml:space="preserve"> (</w:t>
      </w:r>
      <w:r w:rsidR="00DB29AE" w:rsidRPr="00D57F81">
        <w:rPr>
          <w:rFonts w:ascii="Tahoma" w:hAnsi="Tahoma" w:cs="Tahoma"/>
          <w:sz w:val="20"/>
          <w:szCs w:val="20"/>
        </w:rPr>
        <w:t>Chen, 2023</w:t>
      </w:r>
      <w:r w:rsidR="00B9483B">
        <w:rPr>
          <w:rFonts w:ascii="Tahoma" w:hAnsi="Tahoma" w:cs="Tahoma"/>
          <w:sz w:val="20"/>
          <w:szCs w:val="20"/>
        </w:rPr>
        <w:t>:</w:t>
      </w:r>
      <w:r w:rsidR="00DB29AE" w:rsidRPr="00D57F81">
        <w:rPr>
          <w:rFonts w:ascii="Tahoma" w:hAnsi="Tahoma" w:cs="Tahoma"/>
          <w:sz w:val="20"/>
          <w:szCs w:val="20"/>
        </w:rPr>
        <w:t xml:space="preserve"> 255</w:t>
      </w:r>
      <w:r w:rsidR="00DB29AE" w:rsidRPr="00D57F81">
        <w:rPr>
          <w:rFonts w:ascii="Tahoma" w:hAnsi="Tahoma" w:cs="Tahoma" w:hint="cs"/>
          <w:sz w:val="20"/>
          <w:szCs w:val="20"/>
          <w:rtl/>
          <w:lang w:bidi="fa-IR"/>
        </w:rPr>
        <w:t>)</w:t>
      </w:r>
      <w:r w:rsidRPr="00D57F81">
        <w:rPr>
          <w:rFonts w:ascii="Tahoma" w:hAnsi="Tahoma" w:cs="Tahoma"/>
          <w:sz w:val="20"/>
          <w:szCs w:val="20"/>
          <w:rtl/>
        </w:rPr>
        <w:t xml:space="preserve">. </w:t>
      </w:r>
      <w:r w:rsidR="00677F7D" w:rsidRPr="00677F7D">
        <w:rPr>
          <w:rFonts w:ascii="Tahoma" w:hAnsi="Tahoma" w:cs="Tahoma"/>
          <w:sz w:val="20"/>
          <w:szCs w:val="20"/>
          <w:rtl/>
        </w:rPr>
        <w:t>پژوهش حاضر از این دیدگاه بهره می‌گیرد تا نسبت میان تجربه‌ی حسی و نقد مفهومی در نقاشی معاصر را تحلیل کند</w:t>
      </w:r>
      <w:r w:rsidR="00677F7D" w:rsidRPr="00677F7D">
        <w:rPr>
          <w:rFonts w:ascii="Tahoma" w:hAnsi="Tahoma" w:cs="Tahoma"/>
          <w:sz w:val="20"/>
          <w:szCs w:val="20"/>
        </w:rPr>
        <w:t>.</w:t>
      </w:r>
    </w:p>
    <w:p w14:paraId="7861561C" w14:textId="42AB6773" w:rsidR="00484433" w:rsidRPr="00D57F81" w:rsidRDefault="00484433" w:rsidP="00677F7D">
      <w:pPr>
        <w:bidi/>
        <w:spacing w:line="240" w:lineRule="auto"/>
        <w:jc w:val="both"/>
        <w:rPr>
          <w:rFonts w:ascii="Tahoma" w:hAnsi="Tahoma" w:cs="Tahoma"/>
          <w:sz w:val="20"/>
          <w:szCs w:val="20"/>
        </w:rPr>
      </w:pPr>
      <w:r w:rsidRPr="00D57F81">
        <w:rPr>
          <w:rFonts w:ascii="Tahoma" w:hAnsi="Tahoma" w:cs="Tahoma"/>
          <w:sz w:val="20"/>
          <w:szCs w:val="20"/>
          <w:rtl/>
        </w:rPr>
        <w:t>از سوی دیگر، تحقیقات تجربی در نمایشگاه‌های غوطه‌ور</w:t>
      </w:r>
      <w:r w:rsidRPr="00D57F81">
        <w:rPr>
          <w:rFonts w:ascii="Tahoma" w:hAnsi="Tahoma" w:cs="Tahoma"/>
          <w:sz w:val="20"/>
          <w:szCs w:val="20"/>
        </w:rPr>
        <w:t xml:space="preserve"> </w:t>
      </w:r>
      <w:r w:rsidR="00F35B96">
        <w:rPr>
          <w:rStyle w:val="FootnoteReference"/>
          <w:rFonts w:ascii="Tahoma" w:hAnsi="Tahoma" w:cs="Tahoma"/>
          <w:sz w:val="20"/>
          <w:szCs w:val="20"/>
        </w:rPr>
        <w:footnoteReference w:id="1"/>
      </w:r>
      <w:r w:rsidRPr="00D57F81">
        <w:rPr>
          <w:rFonts w:ascii="Tahoma" w:hAnsi="Tahoma" w:cs="Tahoma"/>
          <w:sz w:val="20"/>
          <w:szCs w:val="20"/>
          <w:rtl/>
        </w:rPr>
        <w:t>نشان داده‌اند که شدت محرک‌های چندحسی</w:t>
      </w:r>
      <w:r w:rsidR="007D1589" w:rsidRPr="00D57F81">
        <w:rPr>
          <w:rFonts w:ascii="Tahoma" w:hAnsi="Tahoma" w:cs="Tahoma" w:hint="cs"/>
          <w:sz w:val="20"/>
          <w:szCs w:val="20"/>
          <w:rtl/>
        </w:rPr>
        <w:t>،</w:t>
      </w:r>
      <w:r w:rsidRPr="00D57F81">
        <w:rPr>
          <w:rFonts w:ascii="Tahoma" w:hAnsi="Tahoma" w:cs="Tahoma"/>
          <w:sz w:val="20"/>
          <w:szCs w:val="20"/>
          <w:rtl/>
        </w:rPr>
        <w:t xml:space="preserve"> نور، صدا و ابعاد فضایی</w:t>
      </w:r>
      <w:r w:rsidR="007D1589" w:rsidRPr="00D57F81">
        <w:rPr>
          <w:rFonts w:ascii="Tahoma" w:hAnsi="Tahoma" w:cs="Tahoma" w:hint="cs"/>
          <w:sz w:val="20"/>
          <w:szCs w:val="20"/>
          <w:rtl/>
        </w:rPr>
        <w:t>،</w:t>
      </w:r>
      <w:r w:rsidRPr="00D57F81">
        <w:rPr>
          <w:rFonts w:ascii="Tahoma" w:hAnsi="Tahoma" w:cs="Tahoma"/>
          <w:sz w:val="20"/>
          <w:szCs w:val="20"/>
          <w:rtl/>
        </w:rPr>
        <w:t xml:space="preserve"> نه تنها میزان لذت مخاطب را افزایش می‌دهد، بلکه به تمرکز و فهم عمیق‌تر اثر نیز کمک می‌کند</w:t>
      </w:r>
      <w:r w:rsidR="00DB29AE" w:rsidRPr="00D57F81">
        <w:rPr>
          <w:rFonts w:ascii="Tahoma" w:hAnsi="Tahoma" w:cs="Tahoma" w:hint="cs"/>
          <w:sz w:val="20"/>
          <w:szCs w:val="20"/>
          <w:rtl/>
        </w:rPr>
        <w:t xml:space="preserve"> (</w:t>
      </w:r>
      <w:r w:rsidR="00DB29AE" w:rsidRPr="00D57F81">
        <w:rPr>
          <w:rFonts w:ascii="Tahoma" w:hAnsi="Tahoma" w:cs="Tahoma"/>
          <w:sz w:val="20"/>
          <w:szCs w:val="20"/>
        </w:rPr>
        <w:t>Luo</w:t>
      </w:r>
      <w:r w:rsidR="0095781A">
        <w:rPr>
          <w:rFonts w:ascii="Tahoma" w:hAnsi="Tahoma" w:cs="Tahoma"/>
          <w:sz w:val="20"/>
          <w:szCs w:val="20"/>
        </w:rPr>
        <w:t xml:space="preserve"> et al</w:t>
      </w:r>
      <w:r w:rsidR="00DB29AE" w:rsidRPr="00D57F81">
        <w:rPr>
          <w:rFonts w:ascii="Tahoma" w:hAnsi="Tahoma" w:cs="Tahoma"/>
          <w:sz w:val="20"/>
          <w:szCs w:val="20"/>
        </w:rPr>
        <w:t>, 2025</w:t>
      </w:r>
      <w:r w:rsidR="00B9483B">
        <w:rPr>
          <w:rFonts w:ascii="Tahoma" w:hAnsi="Tahoma" w:cs="Tahoma"/>
          <w:sz w:val="20"/>
          <w:szCs w:val="20"/>
        </w:rPr>
        <w:t>:</w:t>
      </w:r>
      <w:r w:rsidR="00DB29AE" w:rsidRPr="00D57F81">
        <w:rPr>
          <w:rFonts w:ascii="Tahoma" w:hAnsi="Tahoma" w:cs="Tahoma"/>
          <w:sz w:val="20"/>
          <w:szCs w:val="20"/>
        </w:rPr>
        <w:t xml:space="preserve"> 2</w:t>
      </w:r>
      <w:r w:rsidR="00DB29AE" w:rsidRPr="00D57F81">
        <w:rPr>
          <w:rFonts w:ascii="Tahoma" w:hAnsi="Tahoma" w:cs="Tahoma" w:hint="cs"/>
          <w:sz w:val="20"/>
          <w:szCs w:val="20"/>
          <w:rtl/>
          <w:lang w:bidi="fa-IR"/>
        </w:rPr>
        <w:t>)</w:t>
      </w:r>
      <w:r w:rsidRPr="00D57F81">
        <w:rPr>
          <w:rFonts w:ascii="Tahoma" w:hAnsi="Tahoma" w:cs="Tahoma"/>
          <w:sz w:val="20"/>
          <w:szCs w:val="20"/>
        </w:rPr>
        <w:t>.</w:t>
      </w:r>
      <w:r w:rsidR="00677F7D">
        <w:rPr>
          <w:rFonts w:ascii="Tahoma" w:hAnsi="Tahoma" w:cs="Tahoma" w:hint="cs"/>
          <w:sz w:val="20"/>
          <w:szCs w:val="20"/>
          <w:rtl/>
        </w:rPr>
        <w:t xml:space="preserve">  </w:t>
      </w:r>
      <w:r w:rsidRPr="00D57F81">
        <w:rPr>
          <w:rFonts w:ascii="Tahoma" w:hAnsi="Tahoma" w:cs="Tahoma"/>
          <w:sz w:val="20"/>
          <w:szCs w:val="20"/>
          <w:rtl/>
        </w:rPr>
        <w:t xml:space="preserve">در نتیجه، می‌توان گفت که هنر معاصر، به‌ویژه در بسترهایی که بر مشارکت حسی </w:t>
      </w:r>
      <w:r w:rsidRPr="00744D69">
        <w:rPr>
          <w:rFonts w:ascii="Tahoma" w:hAnsi="Tahoma" w:cs="Tahoma"/>
          <w:sz w:val="20"/>
          <w:szCs w:val="20"/>
          <w:rtl/>
        </w:rPr>
        <w:t>ت</w:t>
      </w:r>
      <w:r w:rsidR="00744D69" w:rsidRPr="00744D69">
        <w:rPr>
          <w:rFonts w:ascii="Tahoma" w:hAnsi="Tahoma" w:cs="Tahoma" w:hint="cs"/>
          <w:sz w:val="20"/>
          <w:szCs w:val="20"/>
          <w:rtl/>
        </w:rPr>
        <w:t>أ</w:t>
      </w:r>
      <w:r w:rsidRPr="00744D69">
        <w:rPr>
          <w:rFonts w:ascii="Tahoma" w:hAnsi="Tahoma" w:cs="Tahoma"/>
          <w:sz w:val="20"/>
          <w:szCs w:val="20"/>
          <w:rtl/>
        </w:rPr>
        <w:t>کید</w:t>
      </w:r>
      <w:r w:rsidRPr="00D57F81">
        <w:rPr>
          <w:rFonts w:ascii="Tahoma" w:hAnsi="Tahoma" w:cs="Tahoma"/>
          <w:sz w:val="20"/>
          <w:szCs w:val="20"/>
          <w:rtl/>
        </w:rPr>
        <w:t xml:space="preserve"> دارند، از سطح بازنمایی صرف فراتر می‌رود و به تجربه‌ای بدل می‌شود که برانگیختن حس‌ها و آگاهی‌های نوین را هدف قرار داده است</w:t>
      </w:r>
      <w:r w:rsidRPr="00D57F81">
        <w:rPr>
          <w:rFonts w:ascii="Tahoma" w:hAnsi="Tahoma" w:cs="Tahoma"/>
          <w:sz w:val="20"/>
          <w:szCs w:val="20"/>
        </w:rPr>
        <w:t>.</w:t>
      </w:r>
    </w:p>
    <w:p w14:paraId="49316369" w14:textId="267919F9" w:rsidR="001E5445" w:rsidRPr="00D57F81" w:rsidRDefault="001E5445" w:rsidP="001E5445">
      <w:pPr>
        <w:bidi/>
        <w:spacing w:line="240" w:lineRule="auto"/>
        <w:jc w:val="both"/>
        <w:rPr>
          <w:rFonts w:ascii="Tahoma" w:hAnsi="Tahoma" w:cs="Tahoma"/>
          <w:sz w:val="20"/>
          <w:szCs w:val="20"/>
        </w:rPr>
      </w:pPr>
      <w:r w:rsidRPr="00D57F81">
        <w:rPr>
          <w:rFonts w:ascii="Tahoma" w:hAnsi="Tahoma" w:cs="Tahoma"/>
          <w:sz w:val="20"/>
          <w:szCs w:val="20"/>
          <w:rtl/>
        </w:rPr>
        <w:t xml:space="preserve">پرسش از جایگاه هنر معاصر را نمی‌توان بدون در نظر گرفتن تحولات پس از آوانگارد در قرن بیستم فهمید. اگر آوانگارد با نفی سنت‌ها و شکستن قالب‌های تثبیت‌شده تعریف می‌شد، هنر معاصر بیش از آنکه جنبشی تاریخی باشد، وضعیتی نظری و معرفتی است. </w:t>
      </w:r>
      <w:r w:rsidRPr="006C72CA">
        <w:rPr>
          <w:rFonts w:ascii="Tahoma" w:hAnsi="Tahoma" w:cs="Tahoma"/>
          <w:i/>
          <w:iCs/>
          <w:sz w:val="20"/>
          <w:szCs w:val="20"/>
          <w:rtl/>
        </w:rPr>
        <w:t>پ</w:t>
      </w:r>
      <w:r w:rsidR="00C15467" w:rsidRPr="006C72CA">
        <w:rPr>
          <w:rFonts w:ascii="Tahoma" w:hAnsi="Tahoma" w:cs="Tahoma" w:hint="cs"/>
          <w:i/>
          <w:iCs/>
          <w:sz w:val="20"/>
          <w:szCs w:val="20"/>
          <w:rtl/>
        </w:rPr>
        <w:t>ی</w:t>
      </w:r>
      <w:r w:rsidRPr="006C72CA">
        <w:rPr>
          <w:rFonts w:ascii="Tahoma" w:hAnsi="Tahoma" w:cs="Tahoma"/>
          <w:i/>
          <w:iCs/>
          <w:sz w:val="20"/>
          <w:szCs w:val="20"/>
          <w:rtl/>
        </w:rPr>
        <w:t xml:space="preserve">تر </w:t>
      </w:r>
      <w:r w:rsidR="00C15467" w:rsidRPr="006C72CA">
        <w:rPr>
          <w:rFonts w:ascii="Tahoma" w:hAnsi="Tahoma" w:cs="Tahoma" w:hint="cs"/>
          <w:i/>
          <w:iCs/>
          <w:sz w:val="20"/>
          <w:szCs w:val="20"/>
          <w:rtl/>
        </w:rPr>
        <w:t>ا</w:t>
      </w:r>
      <w:r w:rsidRPr="006C72CA">
        <w:rPr>
          <w:rFonts w:ascii="Tahoma" w:hAnsi="Tahoma" w:cs="Tahoma"/>
          <w:i/>
          <w:iCs/>
          <w:sz w:val="20"/>
          <w:szCs w:val="20"/>
          <w:rtl/>
        </w:rPr>
        <w:t>زبورن</w:t>
      </w:r>
      <w:r w:rsidRPr="00D57F81">
        <w:rPr>
          <w:rFonts w:ascii="Tahoma" w:hAnsi="Tahoma" w:cs="Tahoma"/>
          <w:sz w:val="20"/>
          <w:szCs w:val="20"/>
          <w:rtl/>
        </w:rPr>
        <w:t xml:space="preserve"> با طرح مفهوم وضعیت پسامفهومی نشان می‌دهد که هنر معاصر نه به‌مثابه یک دوره‌ی زمانی مشخص، بلکه همچون حالتی از تولید و دریافت معنا قابل فهم است؛ حالتی که در آن مرزهای مدیوم، سبک و روایت کلان همواره در حال بازتعریف‌اند</w:t>
      </w:r>
      <w:r w:rsidR="00DB29AE" w:rsidRPr="00D57F81">
        <w:rPr>
          <w:rFonts w:ascii="Tahoma" w:hAnsi="Tahoma" w:cs="Tahoma" w:hint="cs"/>
          <w:sz w:val="20"/>
          <w:szCs w:val="20"/>
          <w:rtl/>
        </w:rPr>
        <w:t xml:space="preserve"> (</w:t>
      </w:r>
      <w:r w:rsidR="00DB29AE" w:rsidRPr="00D57F81">
        <w:rPr>
          <w:rFonts w:ascii="Tahoma" w:hAnsi="Tahoma" w:cs="Tahoma"/>
          <w:sz w:val="20"/>
          <w:szCs w:val="20"/>
        </w:rPr>
        <w:t>Osborne, 2013</w:t>
      </w:r>
      <w:r w:rsidR="00B9483B">
        <w:rPr>
          <w:rFonts w:ascii="Tahoma" w:hAnsi="Tahoma" w:cs="Tahoma"/>
          <w:sz w:val="20"/>
          <w:szCs w:val="20"/>
        </w:rPr>
        <w:t>:</w:t>
      </w:r>
      <w:r w:rsidR="00DB29AE" w:rsidRPr="00D57F81">
        <w:rPr>
          <w:rFonts w:ascii="Tahoma" w:hAnsi="Tahoma" w:cs="Tahoma"/>
          <w:sz w:val="20"/>
          <w:szCs w:val="20"/>
        </w:rPr>
        <w:t xml:space="preserve"> 57</w:t>
      </w:r>
      <w:r w:rsidR="00DB29AE" w:rsidRPr="00D57F81">
        <w:rPr>
          <w:rFonts w:ascii="Tahoma" w:hAnsi="Tahoma" w:cs="Tahoma" w:hint="cs"/>
          <w:sz w:val="20"/>
          <w:szCs w:val="20"/>
          <w:rtl/>
          <w:lang w:bidi="fa-IR"/>
        </w:rPr>
        <w:t>)</w:t>
      </w:r>
      <w:r w:rsidR="00C428AF" w:rsidRPr="00D57F81">
        <w:rPr>
          <w:rFonts w:ascii="Tahoma" w:hAnsi="Tahoma" w:cs="Tahoma" w:hint="cs"/>
          <w:sz w:val="20"/>
          <w:szCs w:val="20"/>
          <w:rtl/>
          <w:lang w:bidi="fa-IR"/>
        </w:rPr>
        <w:t>.</w:t>
      </w:r>
    </w:p>
    <w:p w14:paraId="06BF9B13" w14:textId="2E400483" w:rsidR="00790A64" w:rsidRDefault="001E5445" w:rsidP="00677F7D">
      <w:pPr>
        <w:bidi/>
        <w:spacing w:line="240" w:lineRule="auto"/>
        <w:jc w:val="both"/>
        <w:rPr>
          <w:rFonts w:ascii="Tahoma" w:hAnsi="Tahoma" w:cs="Tahoma"/>
          <w:sz w:val="20"/>
          <w:szCs w:val="20"/>
          <w:rtl/>
        </w:rPr>
      </w:pPr>
      <w:r w:rsidRPr="00D57F81">
        <w:rPr>
          <w:rFonts w:ascii="Tahoma" w:hAnsi="Tahoma" w:cs="Tahoma"/>
          <w:sz w:val="20"/>
          <w:szCs w:val="20"/>
          <w:rtl/>
        </w:rPr>
        <w:t xml:space="preserve">مطالعات جدید این ایده را گسترش داده‌اند. برای نمونه، </w:t>
      </w:r>
      <w:r w:rsidR="000375F1" w:rsidRPr="006C72CA">
        <w:rPr>
          <w:rFonts w:ascii="Tahoma" w:hAnsi="Tahoma" w:cs="Tahoma" w:hint="cs"/>
          <w:i/>
          <w:iCs/>
          <w:sz w:val="20"/>
          <w:szCs w:val="20"/>
          <w:rtl/>
        </w:rPr>
        <w:t>لی</w:t>
      </w:r>
      <w:r w:rsidR="000375F1" w:rsidRPr="00D57F81">
        <w:rPr>
          <w:rFonts w:ascii="Tahoma" w:hAnsi="Tahoma" w:cs="Tahoma" w:hint="cs"/>
          <w:sz w:val="20"/>
          <w:szCs w:val="20"/>
          <w:rtl/>
        </w:rPr>
        <w:t xml:space="preserve"> و </w:t>
      </w:r>
      <w:r w:rsidR="000375F1" w:rsidRPr="006C72CA">
        <w:rPr>
          <w:rFonts w:ascii="Tahoma" w:hAnsi="Tahoma" w:cs="Tahoma" w:hint="cs"/>
          <w:i/>
          <w:iCs/>
          <w:sz w:val="20"/>
          <w:szCs w:val="20"/>
          <w:rtl/>
        </w:rPr>
        <w:t>جو</w:t>
      </w:r>
      <w:r w:rsidR="000375F1" w:rsidRPr="00D57F81">
        <w:rPr>
          <w:rFonts w:ascii="Tahoma" w:hAnsi="Tahoma" w:cs="Tahoma" w:hint="cs"/>
          <w:sz w:val="20"/>
          <w:szCs w:val="20"/>
          <w:rtl/>
        </w:rPr>
        <w:t xml:space="preserve"> نشان داده</w:t>
      </w:r>
      <w:r w:rsidR="000375F1" w:rsidRPr="00D57F81">
        <w:rPr>
          <w:rFonts w:ascii="Tahoma" w:hAnsi="Tahoma" w:cs="Tahoma"/>
          <w:sz w:val="20"/>
          <w:szCs w:val="20"/>
          <w:rtl/>
        </w:rPr>
        <w:softHyphen/>
      </w:r>
      <w:r w:rsidR="000375F1" w:rsidRPr="00D57F81">
        <w:rPr>
          <w:rFonts w:ascii="Tahoma" w:hAnsi="Tahoma" w:cs="Tahoma" w:hint="cs"/>
          <w:sz w:val="20"/>
          <w:szCs w:val="20"/>
          <w:rtl/>
        </w:rPr>
        <w:t xml:space="preserve">اند </w:t>
      </w:r>
      <w:r w:rsidR="00790A64" w:rsidRPr="00D57F81">
        <w:rPr>
          <w:rFonts w:ascii="Tahoma" w:hAnsi="Tahoma" w:cs="Tahoma"/>
          <w:sz w:val="20"/>
          <w:szCs w:val="20"/>
          <w:rtl/>
        </w:rPr>
        <w:t>که هنر یک موجودیت ایستا و ذاتی نیست، بلکه نیرویی پویاست که در تعامل با حافظه‌ی جمعی جامعه شکل می‌گیرد. خودآیینی هنر نه ویژگی درونی اثر، بلکه نتیجه‌ی دیالوگ انتقادی و رابطه‌ای است که میان هنرمند، مخاطب و جامعه جریان دارد. به این معنا، مرزهای هنر در جهان امروز مدام از خلال فرایندهای جمعی و انتقادی بازتعریف می‌شوند</w:t>
      </w:r>
      <w:r w:rsidR="00DB29AE" w:rsidRPr="00D57F81">
        <w:rPr>
          <w:rFonts w:ascii="Tahoma" w:hAnsi="Tahoma" w:cs="Tahoma" w:hint="cs"/>
          <w:sz w:val="20"/>
          <w:szCs w:val="20"/>
          <w:rtl/>
        </w:rPr>
        <w:t xml:space="preserve"> (</w:t>
      </w:r>
      <w:r w:rsidR="00DB29AE" w:rsidRPr="00D57F81">
        <w:rPr>
          <w:rFonts w:ascii="Tahoma" w:hAnsi="Tahoma" w:cs="Tahoma"/>
          <w:sz w:val="20"/>
          <w:szCs w:val="20"/>
        </w:rPr>
        <w:t>Lei &amp; Zhou, 2023</w:t>
      </w:r>
      <w:r w:rsidR="00B9483B">
        <w:rPr>
          <w:rFonts w:ascii="Tahoma" w:hAnsi="Tahoma" w:cs="Tahoma"/>
          <w:sz w:val="20"/>
          <w:szCs w:val="20"/>
        </w:rPr>
        <w:t>:</w:t>
      </w:r>
      <w:r w:rsidR="00DB29AE" w:rsidRPr="00D57F81">
        <w:rPr>
          <w:rFonts w:ascii="Tahoma" w:hAnsi="Tahoma" w:cs="Tahoma"/>
          <w:sz w:val="20"/>
          <w:szCs w:val="20"/>
        </w:rPr>
        <w:t xml:space="preserve"> 218</w:t>
      </w:r>
      <w:r w:rsidR="00DB29AE" w:rsidRPr="00D57F81">
        <w:rPr>
          <w:rFonts w:ascii="Tahoma" w:hAnsi="Tahoma" w:cs="Tahoma" w:hint="cs"/>
          <w:sz w:val="20"/>
          <w:szCs w:val="20"/>
          <w:rtl/>
          <w:lang w:bidi="fa-IR"/>
        </w:rPr>
        <w:t>)</w:t>
      </w:r>
      <w:r w:rsidR="00790A64" w:rsidRPr="00D57F81">
        <w:rPr>
          <w:rFonts w:ascii="Tahoma" w:hAnsi="Tahoma" w:cs="Tahoma"/>
          <w:sz w:val="20"/>
          <w:szCs w:val="20"/>
        </w:rPr>
        <w:t>.</w:t>
      </w:r>
      <w:r w:rsidR="00677F7D">
        <w:rPr>
          <w:rFonts w:ascii="Tahoma" w:hAnsi="Tahoma" w:cs="Tahoma" w:hint="cs"/>
          <w:sz w:val="20"/>
          <w:szCs w:val="20"/>
          <w:rtl/>
        </w:rPr>
        <w:t xml:space="preserve"> </w:t>
      </w:r>
      <w:r w:rsidR="00677F7D" w:rsidRPr="00677F7D">
        <w:rPr>
          <w:rFonts w:ascii="Tahoma" w:hAnsi="Tahoma" w:cs="Tahoma"/>
          <w:sz w:val="20"/>
          <w:szCs w:val="20"/>
          <w:rtl/>
        </w:rPr>
        <w:t>این دیدگاه‌ها بنیان نظری مناسبی برای تحلیل بحران بازنمایی و مرزهای سیال هنر در پژوهش حاضر فراهم می‌آورند</w:t>
      </w:r>
      <w:r w:rsidR="00677F7D" w:rsidRPr="00677F7D">
        <w:rPr>
          <w:rFonts w:ascii="Tahoma" w:hAnsi="Tahoma" w:cs="Tahoma"/>
          <w:sz w:val="20"/>
          <w:szCs w:val="20"/>
        </w:rPr>
        <w:t>.</w:t>
      </w:r>
    </w:p>
    <w:p w14:paraId="04F16EDD" w14:textId="5DD4E1F5" w:rsidR="0069264F" w:rsidRPr="00D57F81" w:rsidRDefault="0069264F" w:rsidP="0069264F">
      <w:pPr>
        <w:bidi/>
        <w:spacing w:line="240" w:lineRule="auto"/>
        <w:jc w:val="both"/>
        <w:rPr>
          <w:rFonts w:ascii="Tahoma" w:hAnsi="Tahoma" w:cs="Tahoma"/>
          <w:sz w:val="20"/>
          <w:szCs w:val="20"/>
        </w:rPr>
      </w:pPr>
      <w:r w:rsidRPr="0069264F">
        <w:rPr>
          <w:rFonts w:ascii="Tahoma" w:hAnsi="Tahoma" w:cs="Tahoma"/>
          <w:sz w:val="20"/>
          <w:szCs w:val="20"/>
          <w:rtl/>
        </w:rPr>
        <w:t>در مجموع، پژوهش‌ها و دیدگاه‌های یاد</w:t>
      </w:r>
      <w:r>
        <w:rPr>
          <w:rFonts w:ascii="Tahoma" w:hAnsi="Tahoma" w:cs="Tahoma" w:hint="cs"/>
          <w:sz w:val="20"/>
          <w:szCs w:val="20"/>
          <w:rtl/>
        </w:rPr>
        <w:t xml:space="preserve"> </w:t>
      </w:r>
      <w:r w:rsidRPr="0069264F">
        <w:rPr>
          <w:rFonts w:ascii="Tahoma" w:hAnsi="Tahoma" w:cs="Tahoma"/>
          <w:sz w:val="20"/>
          <w:szCs w:val="20"/>
          <w:rtl/>
        </w:rPr>
        <w:t xml:space="preserve">شده نشان می‌دهند که آنچه </w:t>
      </w:r>
      <w:r w:rsidRPr="0069264F">
        <w:rPr>
          <w:rFonts w:ascii="Tahoma" w:hAnsi="Tahoma" w:cs="Tahoma"/>
          <w:i/>
          <w:iCs/>
          <w:sz w:val="20"/>
          <w:szCs w:val="20"/>
          <w:rtl/>
        </w:rPr>
        <w:t>پیتر اوزبورن</w:t>
      </w:r>
      <w:r w:rsidRPr="0069264F">
        <w:rPr>
          <w:rFonts w:ascii="Tahoma" w:hAnsi="Tahoma" w:cs="Tahoma"/>
          <w:sz w:val="20"/>
          <w:szCs w:val="20"/>
          <w:rtl/>
        </w:rPr>
        <w:t xml:space="preserve"> از آن با عنوان وضعیت پسامفهومی یاد می‌کند، در امتداد همان پرسش‌هایی است که آوانگاردهای قرن بیستم درباره‌ی بازنمایی و ماهیت رسانه مطرح کرده بودند. هنر معاصر در این رویکرد نه در پی بازنمایی صرف است و نه در نفی مطلق آن، بلکه در بسترهای متکثر و میان‌رسانه‌ای (دیجیتال، چندرسانه‌ای، مشارکتی) معنا می‌یابد. این پژوهش‌ها به‌ویژه بر آن تأکید دارند که دگرگونی‌های رسانه‌ای و نظری، امکان‌های تازه‌ای برای تجربه‌ی زیبایی‌شناختی و بازاندیشی انتقادی در هنر امروز فراهم کرده‌اند و از این‌رو می‌توان روند تحول از آوانگارد تا معاصر را به‌صورت تداومِ تاریخیِ پرسش از بازنمایی و مدیوم در نظر گرفت</w:t>
      </w:r>
      <w:r w:rsidRPr="0069264F">
        <w:rPr>
          <w:rFonts w:ascii="Tahoma" w:hAnsi="Tahoma" w:cs="Tahoma"/>
          <w:sz w:val="20"/>
          <w:szCs w:val="20"/>
        </w:rPr>
        <w:t>.</w:t>
      </w:r>
    </w:p>
    <w:p w14:paraId="250A0E2E" w14:textId="5F9CDAB7" w:rsidR="003E7AAD" w:rsidRDefault="00283E13" w:rsidP="003E7AAD">
      <w:pPr>
        <w:bidi/>
        <w:spacing w:line="240" w:lineRule="auto"/>
        <w:jc w:val="both"/>
        <w:rPr>
          <w:rFonts w:ascii="Tahoma" w:hAnsi="Tahoma" w:cs="Tahoma"/>
          <w:b/>
          <w:bCs/>
          <w:rtl/>
        </w:rPr>
      </w:pPr>
      <w:r>
        <w:rPr>
          <w:rFonts w:ascii="Tahoma" w:hAnsi="Tahoma" w:cs="Tahoma" w:hint="cs"/>
          <w:b/>
          <w:bCs/>
          <w:rtl/>
        </w:rPr>
        <w:t>مبانی</w:t>
      </w:r>
      <w:r w:rsidR="003E7AAD" w:rsidRPr="00D57F81">
        <w:rPr>
          <w:rFonts w:ascii="Tahoma" w:hAnsi="Tahoma" w:cs="Tahoma"/>
          <w:b/>
          <w:bCs/>
          <w:rtl/>
        </w:rPr>
        <w:t xml:space="preserve"> نظری</w:t>
      </w:r>
    </w:p>
    <w:p w14:paraId="311F3E02" w14:textId="2713418B" w:rsidR="00E90A2E" w:rsidRPr="00E90A2E" w:rsidRDefault="00E90A2E" w:rsidP="00E90A2E">
      <w:pPr>
        <w:bidi/>
        <w:spacing w:line="240" w:lineRule="auto"/>
        <w:jc w:val="both"/>
        <w:rPr>
          <w:rFonts w:ascii="Tahoma" w:hAnsi="Tahoma" w:cs="Tahoma"/>
          <w:sz w:val="20"/>
          <w:szCs w:val="20"/>
        </w:rPr>
      </w:pPr>
      <w:r w:rsidRPr="00E90A2E">
        <w:rPr>
          <w:rFonts w:ascii="Tahoma" w:hAnsi="Tahoma" w:cs="Tahoma"/>
          <w:sz w:val="20"/>
          <w:szCs w:val="20"/>
          <w:rtl/>
        </w:rPr>
        <w:t>پژوهش حاضر بر مفهوم وضعیت پسامفهومی در اندیشه‌ی پیتر اوزبورن استوار است و از دو منظر مکمل</w:t>
      </w:r>
      <w:r>
        <w:rPr>
          <w:rFonts w:ascii="Tahoma" w:hAnsi="Tahoma" w:cs="Tahoma" w:hint="cs"/>
          <w:sz w:val="20"/>
          <w:szCs w:val="20"/>
          <w:rtl/>
        </w:rPr>
        <w:t>،</w:t>
      </w:r>
      <w:r w:rsidRPr="00E90A2E">
        <w:rPr>
          <w:rFonts w:ascii="Tahoma" w:hAnsi="Tahoma" w:cs="Tahoma"/>
          <w:sz w:val="20"/>
          <w:szCs w:val="20"/>
          <w:rtl/>
        </w:rPr>
        <w:t xml:space="preserve"> بحران بازنمایی و نظریه‌ی نهادی هنر</w:t>
      </w:r>
      <w:r>
        <w:rPr>
          <w:rFonts w:ascii="Tahoma" w:hAnsi="Tahoma" w:cs="Tahoma" w:hint="cs"/>
          <w:sz w:val="20"/>
          <w:szCs w:val="20"/>
          <w:rtl/>
        </w:rPr>
        <w:t xml:space="preserve">، </w:t>
      </w:r>
      <w:r w:rsidRPr="00E90A2E">
        <w:rPr>
          <w:rFonts w:ascii="Tahoma" w:hAnsi="Tahoma" w:cs="Tahoma"/>
          <w:sz w:val="20"/>
          <w:szCs w:val="20"/>
          <w:rtl/>
        </w:rPr>
        <w:t>برای بسط آن بهره می‌گیرد. انتخاب این چارچوب نظری به دلیل پیوند مستقیم آن با پرسش اصلی پژوهش است: در جهانی که هیچ سبک یا روایت واحدی تعیین‌کننده نیست، نقاشی چه جایگاهی دارد و چگونه معنا می‌آفریند؟</w:t>
      </w:r>
    </w:p>
    <w:p w14:paraId="169AA659" w14:textId="55D0B2BD" w:rsidR="00E90A2E" w:rsidRPr="00E90A2E" w:rsidRDefault="00E90A2E" w:rsidP="00E90A2E">
      <w:pPr>
        <w:bidi/>
        <w:spacing w:line="240" w:lineRule="auto"/>
        <w:jc w:val="both"/>
        <w:rPr>
          <w:rFonts w:ascii="Tahoma" w:hAnsi="Tahoma" w:cs="Tahoma"/>
          <w:sz w:val="20"/>
          <w:szCs w:val="20"/>
        </w:rPr>
      </w:pPr>
      <w:r w:rsidRPr="00E90A2E">
        <w:rPr>
          <w:rFonts w:ascii="Tahoma" w:hAnsi="Tahoma" w:cs="Tahoma"/>
          <w:sz w:val="20"/>
          <w:szCs w:val="20"/>
          <w:rtl/>
        </w:rPr>
        <w:lastRenderedPageBreak/>
        <w:t xml:space="preserve">اوزبورن در </w:t>
      </w:r>
      <w:r>
        <w:rPr>
          <w:rFonts w:ascii="Tahoma" w:hAnsi="Tahoma" w:cs="Tahoma" w:hint="cs"/>
          <w:sz w:val="20"/>
          <w:szCs w:val="20"/>
          <w:rtl/>
        </w:rPr>
        <w:t xml:space="preserve">سال 2013 در </w:t>
      </w:r>
      <w:r w:rsidRPr="00E90A2E">
        <w:rPr>
          <w:rFonts w:ascii="Tahoma" w:hAnsi="Tahoma" w:cs="Tahoma"/>
          <w:sz w:val="20"/>
          <w:szCs w:val="20"/>
          <w:rtl/>
        </w:rPr>
        <w:t xml:space="preserve">کتاب </w:t>
      </w:r>
      <w:r w:rsidRPr="00E90A2E">
        <w:rPr>
          <w:rFonts w:ascii="Tahoma" w:hAnsi="Tahoma" w:cs="Tahoma"/>
          <w:i/>
          <w:iCs/>
          <w:sz w:val="20"/>
          <w:szCs w:val="20"/>
          <w:rtl/>
        </w:rPr>
        <w:t>در هر جا یا هیچ‌جا: فلسفه‌ی هنر معاص</w:t>
      </w:r>
      <w:r>
        <w:rPr>
          <w:rFonts w:ascii="Tahoma" w:hAnsi="Tahoma" w:cs="Tahoma" w:hint="cs"/>
          <w:i/>
          <w:iCs/>
          <w:sz w:val="20"/>
          <w:szCs w:val="20"/>
          <w:rtl/>
          <w:lang w:bidi="fa-IR"/>
        </w:rPr>
        <w:t>ر</w:t>
      </w:r>
      <w:r w:rsidRPr="00E90A2E">
        <w:rPr>
          <w:rFonts w:ascii="Tahoma" w:hAnsi="Tahoma" w:cs="Tahoma"/>
          <w:sz w:val="20"/>
          <w:szCs w:val="20"/>
        </w:rPr>
        <w:t xml:space="preserve"> </w:t>
      </w:r>
      <w:r w:rsidRPr="00E90A2E">
        <w:rPr>
          <w:rFonts w:ascii="Tahoma" w:hAnsi="Tahoma" w:cs="Tahoma"/>
          <w:sz w:val="20"/>
          <w:szCs w:val="20"/>
          <w:rtl/>
        </w:rPr>
        <w:t>نشان می‌دهد که هنر معاصر نه یک دوره‌ی تاریخی، بلکه حالتی نظری از تولید و دریافت معناست که در آن مرزهای مدیوم، سبک و روایت کلان دائماً در حال بازتعریف‌اند. در این وضعیت، اثر هنری دیگر بازتاب جهان بیرون نیست، بلکه ساختاری مفهومی و رابطه‌ای است که معنا را درون شبکه‌ای از زمینه‌ها، رسانه‌ها و مخاطبان تولید می‌کند</w:t>
      </w:r>
      <w:r>
        <w:rPr>
          <w:rFonts w:ascii="Tahoma" w:hAnsi="Tahoma" w:cs="Tahoma" w:hint="cs"/>
          <w:sz w:val="20"/>
          <w:szCs w:val="20"/>
          <w:rtl/>
        </w:rPr>
        <w:t xml:space="preserve"> </w:t>
      </w:r>
      <w:r w:rsidRPr="00D57F81">
        <w:rPr>
          <w:rFonts w:ascii="Tahoma" w:hAnsi="Tahoma" w:cs="Tahoma" w:hint="cs"/>
          <w:sz w:val="20"/>
          <w:szCs w:val="20"/>
          <w:rtl/>
        </w:rPr>
        <w:t>(</w:t>
      </w:r>
      <w:r w:rsidRPr="00D57F81">
        <w:rPr>
          <w:rFonts w:ascii="Tahoma" w:hAnsi="Tahoma" w:cs="Tahoma"/>
          <w:sz w:val="20"/>
          <w:szCs w:val="20"/>
        </w:rPr>
        <w:t>Osborne, 2013</w:t>
      </w:r>
      <w:r w:rsidR="00B9483B">
        <w:rPr>
          <w:rFonts w:ascii="Tahoma" w:hAnsi="Tahoma" w:cs="Tahoma"/>
          <w:sz w:val="20"/>
          <w:szCs w:val="20"/>
        </w:rPr>
        <w:t>:</w:t>
      </w:r>
      <w:r w:rsidRPr="00D57F81">
        <w:rPr>
          <w:rFonts w:ascii="Tahoma" w:hAnsi="Tahoma" w:cs="Tahoma"/>
          <w:sz w:val="20"/>
          <w:szCs w:val="20"/>
        </w:rPr>
        <w:t xml:space="preserve"> 57-61</w:t>
      </w:r>
      <w:r w:rsidRPr="00D57F81">
        <w:rPr>
          <w:rFonts w:ascii="Tahoma" w:hAnsi="Tahoma" w:cs="Tahoma" w:hint="cs"/>
          <w:sz w:val="20"/>
          <w:szCs w:val="20"/>
          <w:rtl/>
          <w:lang w:bidi="fa-IR"/>
        </w:rPr>
        <w:t>)</w:t>
      </w:r>
      <w:r>
        <w:rPr>
          <w:rFonts w:ascii="Tahoma" w:hAnsi="Tahoma" w:cs="Tahoma" w:hint="cs"/>
          <w:sz w:val="20"/>
          <w:szCs w:val="20"/>
          <w:rtl/>
          <w:lang w:bidi="fa-IR"/>
        </w:rPr>
        <w:t xml:space="preserve">. </w:t>
      </w:r>
      <w:r w:rsidRPr="00E90A2E">
        <w:rPr>
          <w:rFonts w:ascii="Tahoma" w:hAnsi="Tahoma" w:cs="Tahoma"/>
          <w:sz w:val="20"/>
          <w:szCs w:val="20"/>
          <w:rtl/>
        </w:rPr>
        <w:t>به این ترتیب، هنر معاصر در وضعیتی به‌سر می‌برد که در آن هیچ معیار یا روایت واحدی بر معنا مسلط نیست، بلکه معنا همواره در فرایند تفسیر و بازنمایی شکل می‌گیرد</w:t>
      </w:r>
      <w:r w:rsidRPr="00E90A2E">
        <w:rPr>
          <w:rFonts w:ascii="Tahoma" w:hAnsi="Tahoma" w:cs="Tahoma"/>
          <w:sz w:val="20"/>
          <w:szCs w:val="20"/>
        </w:rPr>
        <w:t>.</w:t>
      </w:r>
    </w:p>
    <w:p w14:paraId="45EC7315" w14:textId="580AFC5C" w:rsidR="00E90A2E" w:rsidRPr="00E90A2E" w:rsidRDefault="00E90A2E" w:rsidP="00E90A2E">
      <w:pPr>
        <w:bidi/>
        <w:spacing w:line="240" w:lineRule="auto"/>
        <w:jc w:val="both"/>
        <w:rPr>
          <w:rFonts w:ascii="Tahoma" w:hAnsi="Tahoma" w:cs="Tahoma" w:hint="cs"/>
          <w:sz w:val="20"/>
          <w:szCs w:val="20"/>
          <w:lang w:bidi="fa-IR"/>
        </w:rPr>
      </w:pPr>
      <w:r w:rsidRPr="00E90A2E">
        <w:rPr>
          <w:rFonts w:ascii="Tahoma" w:hAnsi="Tahoma" w:cs="Tahoma"/>
          <w:sz w:val="20"/>
          <w:szCs w:val="20"/>
          <w:rtl/>
        </w:rPr>
        <w:t>از منظر تاریخی، این وضعیت در امتداد آن چیزی است که آندره بازن از آن با عنوان «آزادی نقاشی از وسواس بازنمایی» یاد می‌کرد. بر این باور بود که اختراع عکاسی، نقاشی را از وظیفه‌ی بازنمایی رها کرد و امکان جست‌وجوی زبان‌های مستقل را فراهم آورد. این دیدگاه، زمینه‌ساز فهمی شد که بحران بازنمایی را نه ضعف، بلکه فرصتی برای تحول زبان‌های بصری می‌بیند. به این معنا، بحران بازنمایی بُعد تاریخی همان وضعیت پسامفهومی است: لحظه‌ای که نقاشی از تقلید واقعیت به آفرینش معنا درون نظام‌های تصویری خود گام می‌گذارد</w:t>
      </w:r>
      <w:r w:rsidR="004A3B23">
        <w:rPr>
          <w:rFonts w:ascii="Tahoma" w:hAnsi="Tahoma" w:cs="Tahoma"/>
          <w:sz w:val="20"/>
          <w:szCs w:val="20"/>
        </w:rPr>
        <w:t xml:space="preserve"> </w:t>
      </w:r>
      <w:r w:rsidR="004A3B23" w:rsidRPr="00D57F81">
        <w:rPr>
          <w:rFonts w:ascii="Tahoma" w:hAnsi="Tahoma" w:cs="Tahoma"/>
          <w:sz w:val="20"/>
          <w:szCs w:val="20"/>
          <w:rtl/>
        </w:rPr>
        <w:t>(</w:t>
      </w:r>
      <w:r w:rsidR="004A3B23" w:rsidRPr="00744D69">
        <w:rPr>
          <w:rFonts w:ascii="Tahoma" w:hAnsi="Tahoma" w:cs="Tahoma"/>
          <w:sz w:val="20"/>
          <w:szCs w:val="20"/>
        </w:rPr>
        <w:t>Bazin &amp; Gray, 1960</w:t>
      </w:r>
      <w:r w:rsidR="00B9483B">
        <w:rPr>
          <w:rFonts w:ascii="Tahoma" w:hAnsi="Tahoma" w:cs="Tahoma"/>
          <w:sz w:val="20"/>
          <w:szCs w:val="20"/>
        </w:rPr>
        <w:t>:</w:t>
      </w:r>
      <w:r w:rsidR="004A3B23" w:rsidRPr="00744D69">
        <w:rPr>
          <w:rFonts w:ascii="Tahoma" w:hAnsi="Tahoma" w:cs="Tahoma"/>
          <w:sz w:val="20"/>
          <w:szCs w:val="20"/>
        </w:rPr>
        <w:t xml:space="preserve"> 7</w:t>
      </w:r>
      <w:r w:rsidR="004A3B23" w:rsidRPr="00D57F81">
        <w:rPr>
          <w:rFonts w:ascii="Tahoma" w:hAnsi="Tahoma" w:cs="Tahoma"/>
          <w:sz w:val="20"/>
          <w:szCs w:val="20"/>
          <w:rtl/>
        </w:rPr>
        <w:t>)</w:t>
      </w:r>
      <w:r w:rsidR="004A3B23">
        <w:rPr>
          <w:rFonts w:ascii="Tahoma" w:hAnsi="Tahoma" w:cs="Tahoma" w:hint="cs"/>
          <w:sz w:val="20"/>
          <w:szCs w:val="20"/>
          <w:rtl/>
          <w:lang w:bidi="fa-IR"/>
        </w:rPr>
        <w:t>.</w:t>
      </w:r>
    </w:p>
    <w:p w14:paraId="1B07C2CD" w14:textId="2B6ACEF1" w:rsidR="00E90A2E" w:rsidRPr="00E90A2E" w:rsidRDefault="00E90A2E" w:rsidP="00E90A2E">
      <w:pPr>
        <w:bidi/>
        <w:spacing w:line="240" w:lineRule="auto"/>
        <w:jc w:val="both"/>
        <w:rPr>
          <w:rFonts w:ascii="Tahoma" w:hAnsi="Tahoma" w:cs="Tahoma"/>
          <w:sz w:val="20"/>
          <w:szCs w:val="20"/>
        </w:rPr>
      </w:pPr>
      <w:r w:rsidRPr="00E90A2E">
        <w:rPr>
          <w:rFonts w:ascii="Tahoma" w:hAnsi="Tahoma" w:cs="Tahoma"/>
          <w:sz w:val="20"/>
          <w:szCs w:val="20"/>
          <w:rtl/>
        </w:rPr>
        <w:t>از سوی دیگر، نظریه‌ی نهادی هنر که نخستین بار توسط آرتور دانتو و سپس توسط جورج دیکی در بسط یافت، نشان می‌دهد که اثر هنری بودن یک شیء نه ویژگی ذاتی آن، بلکه محصول بافت نهادی و توافق اجتماعی است</w:t>
      </w:r>
      <w:r w:rsidR="004A3B23">
        <w:rPr>
          <w:rFonts w:ascii="Tahoma" w:hAnsi="Tahoma" w:cs="Tahoma" w:hint="cs"/>
          <w:sz w:val="20"/>
          <w:szCs w:val="20"/>
          <w:rtl/>
        </w:rPr>
        <w:t xml:space="preserve"> </w:t>
      </w:r>
      <w:r w:rsidR="004A3B23" w:rsidRPr="00D57F81">
        <w:rPr>
          <w:rFonts w:ascii="Tahoma" w:hAnsi="Tahoma" w:cs="Tahoma" w:hint="cs"/>
          <w:sz w:val="20"/>
          <w:szCs w:val="20"/>
          <w:rtl/>
          <w:lang w:bidi="fa-IR"/>
        </w:rPr>
        <w:t>(</w:t>
      </w:r>
      <w:r w:rsidR="004A3B23" w:rsidRPr="00D57F81">
        <w:rPr>
          <w:rFonts w:ascii="Tahoma" w:hAnsi="Tahoma" w:cs="Tahoma"/>
          <w:sz w:val="20"/>
          <w:szCs w:val="20"/>
          <w:lang w:bidi="fa-IR"/>
        </w:rPr>
        <w:t>Dickie, 1979, 461</w:t>
      </w:r>
      <w:r w:rsidR="004A3B23" w:rsidRPr="00D57F81">
        <w:rPr>
          <w:rFonts w:ascii="Tahoma" w:hAnsi="Tahoma" w:cs="Tahoma" w:hint="cs"/>
          <w:sz w:val="20"/>
          <w:szCs w:val="20"/>
          <w:rtl/>
          <w:lang w:bidi="fa-IR"/>
        </w:rPr>
        <w:t>)</w:t>
      </w:r>
      <w:r w:rsidRPr="00E90A2E">
        <w:rPr>
          <w:rFonts w:ascii="Tahoma" w:hAnsi="Tahoma" w:cs="Tahoma"/>
          <w:sz w:val="20"/>
          <w:szCs w:val="20"/>
          <w:rtl/>
        </w:rPr>
        <w:t>. در پژوهش اشتینباک و گودمن نیز این دیدگاه در زمینه‌ی آموزش هنری آزموده شده و نشان داده شده است که مرز میان هنر و غیرهنر در عمل و از خلال تعاملات اجتماعی بازتعریف می‌شود</w:t>
      </w:r>
      <w:r w:rsidR="004A3B23">
        <w:rPr>
          <w:rFonts w:ascii="Tahoma" w:hAnsi="Tahoma" w:cs="Tahoma" w:hint="cs"/>
          <w:sz w:val="20"/>
          <w:szCs w:val="20"/>
          <w:rtl/>
        </w:rPr>
        <w:t xml:space="preserve">. </w:t>
      </w:r>
      <w:r w:rsidR="004A3B23" w:rsidRPr="00D57F81">
        <w:rPr>
          <w:rFonts w:ascii="Tahoma" w:hAnsi="Tahoma" w:cs="Tahoma" w:hint="cs"/>
          <w:sz w:val="20"/>
          <w:szCs w:val="20"/>
          <w:rtl/>
        </w:rPr>
        <w:t>(</w:t>
      </w:r>
      <w:r w:rsidR="004A3B23" w:rsidRPr="00D57F81">
        <w:rPr>
          <w:rFonts w:ascii="Tahoma" w:hAnsi="Tahoma" w:cs="Tahoma"/>
          <w:sz w:val="20"/>
          <w:szCs w:val="20"/>
        </w:rPr>
        <w:t>Steinbock &amp; Goodman, 2022</w:t>
      </w:r>
      <w:r w:rsidR="00B9483B">
        <w:rPr>
          <w:rFonts w:ascii="Tahoma" w:hAnsi="Tahoma" w:cs="Tahoma"/>
          <w:sz w:val="20"/>
          <w:szCs w:val="20"/>
        </w:rPr>
        <w:t>:</w:t>
      </w:r>
      <w:r w:rsidR="004A3B23" w:rsidRPr="00D57F81">
        <w:rPr>
          <w:rFonts w:ascii="Tahoma" w:hAnsi="Tahoma" w:cs="Tahoma"/>
          <w:sz w:val="20"/>
          <w:szCs w:val="20"/>
        </w:rPr>
        <w:t xml:space="preserve"> 4-5</w:t>
      </w:r>
      <w:r w:rsidR="004A3B23" w:rsidRPr="00D57F81">
        <w:rPr>
          <w:rFonts w:ascii="Tahoma" w:hAnsi="Tahoma" w:cs="Tahoma" w:hint="cs"/>
          <w:sz w:val="20"/>
          <w:szCs w:val="20"/>
          <w:rtl/>
          <w:lang w:bidi="fa-IR"/>
        </w:rPr>
        <w:t>)</w:t>
      </w:r>
      <w:r w:rsidRPr="00E90A2E">
        <w:rPr>
          <w:rFonts w:ascii="Tahoma" w:hAnsi="Tahoma" w:cs="Tahoma"/>
          <w:sz w:val="20"/>
          <w:szCs w:val="20"/>
        </w:rPr>
        <w:t xml:space="preserve"> </w:t>
      </w:r>
      <w:r w:rsidRPr="00E90A2E">
        <w:rPr>
          <w:rFonts w:ascii="Tahoma" w:hAnsi="Tahoma" w:cs="Tahoma"/>
          <w:sz w:val="20"/>
          <w:szCs w:val="20"/>
          <w:rtl/>
        </w:rPr>
        <w:t>این نظریه از منظر پژوهش حاضر اهمیت دارد، زیرا نشان می‌دهد که معنای نقاشی در وضعیت پسامفهومی نیز امری رابطه‌ای و نهادی است؛ نقاشی نه به‌دلیل ویژگی‌های مادی خود، بلکه به‌سبب جایگاهش در نظام‌های فرهنگی و نظری معاصر معنا می‌یابد</w:t>
      </w:r>
      <w:r w:rsidRPr="00E90A2E">
        <w:rPr>
          <w:rFonts w:ascii="Tahoma" w:hAnsi="Tahoma" w:cs="Tahoma"/>
          <w:sz w:val="20"/>
          <w:szCs w:val="20"/>
        </w:rPr>
        <w:t>.</w:t>
      </w:r>
    </w:p>
    <w:p w14:paraId="1DEFBED5" w14:textId="77777777" w:rsidR="004A3B23" w:rsidRDefault="00E90A2E" w:rsidP="00E90A2E">
      <w:pPr>
        <w:bidi/>
        <w:spacing w:line="240" w:lineRule="auto"/>
        <w:jc w:val="both"/>
        <w:rPr>
          <w:rFonts w:ascii="Tahoma" w:hAnsi="Tahoma" w:cs="Tahoma"/>
          <w:sz w:val="20"/>
          <w:szCs w:val="20"/>
          <w:rtl/>
        </w:rPr>
      </w:pPr>
      <w:r w:rsidRPr="00E90A2E">
        <w:rPr>
          <w:rFonts w:ascii="Tahoma" w:hAnsi="Tahoma" w:cs="Tahoma"/>
          <w:sz w:val="20"/>
          <w:szCs w:val="20"/>
          <w:rtl/>
        </w:rPr>
        <w:t>بر این اساس، سه مؤلفه‌ی نظری یادشده در تعامل با یکدیگر چارچوب مفهومی این پژوهش را می‌سازند</w:t>
      </w:r>
      <w:r w:rsidRPr="00E90A2E">
        <w:rPr>
          <w:rFonts w:ascii="Tahoma" w:hAnsi="Tahoma" w:cs="Tahoma"/>
          <w:sz w:val="20"/>
          <w:szCs w:val="20"/>
        </w:rPr>
        <w:t>:</w:t>
      </w:r>
    </w:p>
    <w:p w14:paraId="417AD0F7" w14:textId="77777777" w:rsidR="004A3B23" w:rsidRDefault="00E90A2E" w:rsidP="004A3B23">
      <w:pPr>
        <w:bidi/>
        <w:spacing w:line="240" w:lineRule="auto"/>
        <w:jc w:val="both"/>
        <w:rPr>
          <w:rFonts w:ascii="Tahoma" w:hAnsi="Tahoma" w:cs="Tahoma"/>
          <w:sz w:val="20"/>
          <w:szCs w:val="20"/>
          <w:rtl/>
        </w:rPr>
      </w:pPr>
      <w:r w:rsidRPr="00E90A2E">
        <w:rPr>
          <w:rFonts w:ascii="Tahoma" w:hAnsi="Tahoma" w:cs="Tahoma"/>
          <w:sz w:val="20"/>
          <w:szCs w:val="20"/>
          <w:rtl/>
          <w:lang w:bidi="fa-IR"/>
        </w:rPr>
        <w:t>۱</w:t>
      </w:r>
      <w:r w:rsidRPr="00E90A2E">
        <w:rPr>
          <w:rFonts w:ascii="Tahoma" w:hAnsi="Tahoma" w:cs="Tahoma"/>
          <w:sz w:val="20"/>
          <w:szCs w:val="20"/>
        </w:rPr>
        <w:t xml:space="preserve">. </w:t>
      </w:r>
      <w:r w:rsidRPr="00E90A2E">
        <w:rPr>
          <w:rFonts w:ascii="Tahoma" w:hAnsi="Tahoma" w:cs="Tahoma"/>
          <w:sz w:val="20"/>
          <w:szCs w:val="20"/>
          <w:rtl/>
        </w:rPr>
        <w:t>بحران بازنمایی به‌عنوان خاستگاه تاریخی وضعیت کنونی،</w:t>
      </w:r>
    </w:p>
    <w:p w14:paraId="6F122ED1" w14:textId="77777777" w:rsidR="004A3B23" w:rsidRDefault="00E90A2E" w:rsidP="004A3B23">
      <w:pPr>
        <w:bidi/>
        <w:spacing w:line="240" w:lineRule="auto"/>
        <w:jc w:val="both"/>
        <w:rPr>
          <w:rFonts w:ascii="Tahoma" w:hAnsi="Tahoma" w:cs="Tahoma"/>
          <w:sz w:val="20"/>
          <w:szCs w:val="20"/>
          <w:rtl/>
        </w:rPr>
      </w:pPr>
      <w:r w:rsidRPr="00E90A2E">
        <w:rPr>
          <w:rFonts w:ascii="Tahoma" w:hAnsi="Tahoma" w:cs="Tahoma"/>
          <w:sz w:val="20"/>
          <w:szCs w:val="20"/>
          <w:rtl/>
          <w:lang w:bidi="fa-IR"/>
        </w:rPr>
        <w:t>۲</w:t>
      </w:r>
      <w:r w:rsidRPr="00E90A2E">
        <w:rPr>
          <w:rFonts w:ascii="Tahoma" w:hAnsi="Tahoma" w:cs="Tahoma"/>
          <w:sz w:val="20"/>
          <w:szCs w:val="20"/>
        </w:rPr>
        <w:t xml:space="preserve">. </w:t>
      </w:r>
      <w:r w:rsidRPr="00E90A2E">
        <w:rPr>
          <w:rFonts w:ascii="Tahoma" w:hAnsi="Tahoma" w:cs="Tahoma"/>
          <w:sz w:val="20"/>
          <w:szCs w:val="20"/>
          <w:rtl/>
        </w:rPr>
        <w:t>وضعیت پسامفهومی به‌عنوان بستر نظری تولید معنا در هنر معاصر،</w:t>
      </w:r>
    </w:p>
    <w:p w14:paraId="4EBA454E" w14:textId="77777777" w:rsidR="004A3B23" w:rsidRDefault="00E90A2E" w:rsidP="004A3B23">
      <w:pPr>
        <w:bidi/>
        <w:spacing w:line="240" w:lineRule="auto"/>
        <w:jc w:val="both"/>
        <w:rPr>
          <w:rFonts w:ascii="Tahoma" w:hAnsi="Tahoma" w:cs="Tahoma"/>
          <w:sz w:val="20"/>
          <w:szCs w:val="20"/>
          <w:rtl/>
        </w:rPr>
      </w:pPr>
      <w:r w:rsidRPr="00E90A2E">
        <w:rPr>
          <w:rFonts w:ascii="Tahoma" w:hAnsi="Tahoma" w:cs="Tahoma"/>
          <w:sz w:val="20"/>
          <w:szCs w:val="20"/>
          <w:rtl/>
        </w:rPr>
        <w:t xml:space="preserve">و </w:t>
      </w:r>
      <w:r w:rsidRPr="00E90A2E">
        <w:rPr>
          <w:rFonts w:ascii="Tahoma" w:hAnsi="Tahoma" w:cs="Tahoma"/>
          <w:sz w:val="20"/>
          <w:szCs w:val="20"/>
          <w:rtl/>
          <w:lang w:bidi="fa-IR"/>
        </w:rPr>
        <w:t xml:space="preserve">۳. </w:t>
      </w:r>
      <w:r w:rsidRPr="00E90A2E">
        <w:rPr>
          <w:rFonts w:ascii="Tahoma" w:hAnsi="Tahoma" w:cs="Tahoma"/>
          <w:sz w:val="20"/>
          <w:szCs w:val="20"/>
          <w:rtl/>
        </w:rPr>
        <w:t>نظریه‌ی نهادی به‌عنوان سازوکار اجتماعیِ مشروعیت و تمایز هنر از غیرهنر</w:t>
      </w:r>
      <w:r w:rsidRPr="00E90A2E">
        <w:rPr>
          <w:rFonts w:ascii="Tahoma" w:hAnsi="Tahoma" w:cs="Tahoma"/>
          <w:sz w:val="20"/>
          <w:szCs w:val="20"/>
        </w:rPr>
        <w:t>.</w:t>
      </w:r>
    </w:p>
    <w:p w14:paraId="13C8E19B" w14:textId="5B018DFC" w:rsidR="00E90A2E" w:rsidRPr="00E90A2E" w:rsidRDefault="00E90A2E" w:rsidP="004A3B23">
      <w:pPr>
        <w:bidi/>
        <w:spacing w:line="240" w:lineRule="auto"/>
        <w:jc w:val="both"/>
        <w:rPr>
          <w:rFonts w:ascii="Tahoma" w:hAnsi="Tahoma" w:cs="Tahoma"/>
          <w:sz w:val="20"/>
          <w:szCs w:val="20"/>
        </w:rPr>
      </w:pPr>
      <w:r w:rsidRPr="00E90A2E">
        <w:rPr>
          <w:rFonts w:ascii="Tahoma" w:hAnsi="Tahoma" w:cs="Tahoma"/>
          <w:sz w:val="20"/>
          <w:szCs w:val="20"/>
          <w:rtl/>
        </w:rPr>
        <w:t>این سه محور در مجموع امکان تحلیل جایگاه نقاشی معاصر را در جهانی که معیارهای بازنمایی، مدیوم و معنا دائماً در حال تغییرند، فراهم می‌کنند</w:t>
      </w:r>
      <w:r w:rsidRPr="00E90A2E">
        <w:rPr>
          <w:rFonts w:ascii="Tahoma" w:hAnsi="Tahoma" w:cs="Tahoma"/>
          <w:sz w:val="20"/>
          <w:szCs w:val="20"/>
        </w:rPr>
        <w:t>.</w:t>
      </w:r>
    </w:p>
    <w:p w14:paraId="044C56FE" w14:textId="77777777" w:rsidR="001E5445" w:rsidRPr="00D57F81" w:rsidRDefault="001F24E0" w:rsidP="001F24E0">
      <w:pPr>
        <w:bidi/>
        <w:spacing w:line="240" w:lineRule="auto"/>
        <w:jc w:val="both"/>
        <w:rPr>
          <w:rFonts w:ascii="Tahoma" w:hAnsi="Tahoma" w:cs="Tahoma"/>
          <w:b/>
          <w:bCs/>
          <w:rtl/>
        </w:rPr>
      </w:pPr>
      <w:r w:rsidRPr="00D57F81">
        <w:rPr>
          <w:rFonts w:ascii="Tahoma" w:hAnsi="Tahoma" w:cs="Tahoma" w:hint="cs"/>
          <w:b/>
          <w:bCs/>
          <w:rtl/>
        </w:rPr>
        <w:t>ز</w:t>
      </w:r>
      <w:r w:rsidRPr="00D57F81">
        <w:rPr>
          <w:rFonts w:ascii="Tahoma" w:hAnsi="Tahoma" w:cs="Tahoma"/>
          <w:b/>
          <w:bCs/>
          <w:rtl/>
        </w:rPr>
        <w:t>مینه‌ی تاریخی</w:t>
      </w:r>
    </w:p>
    <w:p w14:paraId="7FB213E1" w14:textId="77777777" w:rsidR="00B84D1A" w:rsidRPr="00D57F81" w:rsidRDefault="00471767" w:rsidP="00471767">
      <w:pPr>
        <w:bidi/>
        <w:spacing w:line="240" w:lineRule="auto"/>
        <w:jc w:val="both"/>
        <w:rPr>
          <w:rFonts w:ascii="Tahoma" w:hAnsi="Tahoma" w:cs="Tahoma"/>
          <w:sz w:val="20"/>
          <w:szCs w:val="20"/>
          <w:rtl/>
        </w:rPr>
      </w:pPr>
      <w:r w:rsidRPr="00D57F81">
        <w:rPr>
          <w:rFonts w:ascii="Tahoma" w:hAnsi="Tahoma" w:cs="Tahoma"/>
          <w:sz w:val="20"/>
          <w:szCs w:val="20"/>
          <w:rtl/>
        </w:rPr>
        <w:t>تحولات هنر مدرن و معاصر را نمی‌توان بدون در نظر گرفتن نقش جنبش‌های آوانگارد فهمید. از اوایل قرن بیستم، هر جنبش هنری با نفی سنت‌های پیشین و جست‌وجوی زبانی تازه، مرزهای بازنمایی را به چالش کشید</w:t>
      </w:r>
      <w:r w:rsidRPr="00D57F81">
        <w:rPr>
          <w:rFonts w:ascii="Tahoma" w:hAnsi="Tahoma" w:cs="Tahoma"/>
          <w:sz w:val="20"/>
          <w:szCs w:val="20"/>
        </w:rPr>
        <w:t>.</w:t>
      </w:r>
    </w:p>
    <w:p w14:paraId="6DB1951F" w14:textId="5AED9861" w:rsidR="00471767" w:rsidRPr="00D57F81" w:rsidRDefault="002B2232" w:rsidP="001A5A4D">
      <w:pPr>
        <w:bidi/>
        <w:spacing w:line="240" w:lineRule="auto"/>
        <w:jc w:val="both"/>
        <w:rPr>
          <w:rFonts w:ascii="Tahoma" w:hAnsi="Tahoma" w:cs="Tahoma"/>
          <w:sz w:val="20"/>
          <w:szCs w:val="20"/>
          <w:rtl/>
        </w:rPr>
      </w:pPr>
      <w:r w:rsidRPr="00D57F81">
        <w:rPr>
          <w:rFonts w:ascii="Tahoma" w:hAnsi="Tahoma" w:cs="Tahoma"/>
          <w:sz w:val="20"/>
          <w:szCs w:val="20"/>
          <w:rtl/>
        </w:rPr>
        <w:t xml:space="preserve">پیدایش آوانگارد در اوایل قرن بیستم بیش از هر چیز پاسخی بود به بحران بازنمایی و تحولات سریع اجتماعی و تکنولوژیک. </w:t>
      </w:r>
      <w:r w:rsidRPr="006C72CA">
        <w:rPr>
          <w:rFonts w:ascii="Tahoma" w:hAnsi="Tahoma" w:cs="Tahoma"/>
          <w:i/>
          <w:iCs/>
          <w:sz w:val="20"/>
          <w:szCs w:val="20"/>
          <w:rtl/>
        </w:rPr>
        <w:t>بودلر</w:t>
      </w:r>
      <w:r w:rsidRPr="00D57F81">
        <w:rPr>
          <w:rFonts w:ascii="Tahoma" w:hAnsi="Tahoma" w:cs="Tahoma"/>
          <w:sz w:val="20"/>
          <w:szCs w:val="20"/>
          <w:rtl/>
        </w:rPr>
        <w:t xml:space="preserve"> در مقاله‌ی «نقاش زندگی مدرن» مدرنیته را به‌عنوان تجربه‌ای زودگذر و گذرا تعریف کرد که هنر باید آن را ثبت </w:t>
      </w:r>
      <w:r w:rsidRPr="00D57F81">
        <w:rPr>
          <w:rFonts w:ascii="Tahoma" w:hAnsi="Tahoma" w:cs="Tahoma" w:hint="cs"/>
          <w:sz w:val="20"/>
          <w:szCs w:val="20"/>
          <w:rtl/>
        </w:rPr>
        <w:t>کند</w:t>
      </w:r>
      <w:r w:rsidR="000D497C" w:rsidRPr="00D57F81">
        <w:rPr>
          <w:rFonts w:ascii="Tahoma" w:hAnsi="Tahoma" w:cs="Tahoma" w:hint="cs"/>
          <w:sz w:val="20"/>
          <w:szCs w:val="20"/>
          <w:rtl/>
          <w:lang w:bidi="fa-IR"/>
        </w:rPr>
        <w:t xml:space="preserve"> (</w:t>
      </w:r>
      <w:r w:rsidR="000D497C" w:rsidRPr="00D57F81">
        <w:rPr>
          <w:rFonts w:ascii="Tahoma" w:hAnsi="Tahoma" w:cs="Tahoma"/>
          <w:sz w:val="20"/>
          <w:szCs w:val="20"/>
          <w:lang w:bidi="fa-IR"/>
        </w:rPr>
        <w:t>Baudelaire, 1863</w:t>
      </w:r>
      <w:r w:rsidR="00B9483B">
        <w:rPr>
          <w:rFonts w:ascii="Tahoma" w:hAnsi="Tahoma" w:cs="Tahoma"/>
          <w:sz w:val="20"/>
          <w:szCs w:val="20"/>
          <w:lang w:bidi="fa-IR"/>
        </w:rPr>
        <w:t>:</w:t>
      </w:r>
      <w:r w:rsidR="000D497C" w:rsidRPr="00D57F81">
        <w:rPr>
          <w:rFonts w:ascii="Tahoma" w:hAnsi="Tahoma" w:cs="Tahoma"/>
          <w:sz w:val="20"/>
          <w:szCs w:val="20"/>
          <w:lang w:bidi="fa-IR"/>
        </w:rPr>
        <w:t xml:space="preserve"> 7</w:t>
      </w:r>
      <w:r w:rsidR="000D497C" w:rsidRPr="00D57F81">
        <w:rPr>
          <w:rFonts w:ascii="Tahoma" w:hAnsi="Tahoma" w:cs="Tahoma" w:hint="cs"/>
          <w:sz w:val="20"/>
          <w:szCs w:val="20"/>
          <w:rtl/>
          <w:lang w:bidi="fa-IR"/>
        </w:rPr>
        <w:t>)</w:t>
      </w:r>
      <w:r w:rsidRPr="00D57F81">
        <w:rPr>
          <w:rFonts w:ascii="Tahoma" w:hAnsi="Tahoma" w:cs="Tahoma" w:hint="cs"/>
          <w:sz w:val="20"/>
          <w:szCs w:val="20"/>
          <w:rtl/>
        </w:rPr>
        <w:t>.</w:t>
      </w:r>
      <w:r w:rsidRPr="00D57F81">
        <w:rPr>
          <w:rFonts w:ascii="Tahoma" w:hAnsi="Tahoma" w:cs="Tahoma"/>
          <w:sz w:val="20"/>
          <w:szCs w:val="20"/>
        </w:rPr>
        <w:t xml:space="preserve"> </w:t>
      </w:r>
      <w:r w:rsidR="001A5A4D" w:rsidRPr="00D57F81">
        <w:rPr>
          <w:rFonts w:ascii="Tahoma" w:hAnsi="Tahoma" w:cs="Tahoma"/>
          <w:sz w:val="20"/>
          <w:szCs w:val="20"/>
          <w:rtl/>
        </w:rPr>
        <w:t xml:space="preserve">دگرگونی‌های </w:t>
      </w:r>
      <w:r w:rsidR="001A5A4D" w:rsidRPr="00D57F81">
        <w:rPr>
          <w:rFonts w:ascii="Tahoma" w:hAnsi="Tahoma" w:cs="Tahoma" w:hint="cs"/>
          <w:sz w:val="20"/>
          <w:szCs w:val="20"/>
          <w:rtl/>
        </w:rPr>
        <w:t>بنیادین در آن زمان</w:t>
      </w:r>
      <w:r w:rsidR="001A5A4D" w:rsidRPr="00D57F81">
        <w:rPr>
          <w:rFonts w:ascii="Tahoma" w:hAnsi="Tahoma" w:cs="Tahoma"/>
          <w:sz w:val="20"/>
          <w:szCs w:val="20"/>
          <w:rtl/>
        </w:rPr>
        <w:t>، مسیر نقاشی را از بازنمایی صرف طبیعت به سوی نوآوری آگاهانه و جست‌وجوی بیانی تازه هدایت کرد. امپرسیونیست‌ها با کاوش در کیفیت‌های گذرا و لحظه‌ای نور، تجربه</w:t>
      </w:r>
      <w:r w:rsidR="001A5A4D" w:rsidRPr="00D57F81">
        <w:rPr>
          <w:rFonts w:ascii="Tahoma" w:hAnsi="Tahoma" w:cs="Tahoma"/>
          <w:sz w:val="20"/>
          <w:szCs w:val="20"/>
          <w:rtl/>
        </w:rPr>
        <w:softHyphen/>
      </w:r>
      <w:r w:rsidR="001A5A4D" w:rsidRPr="00D57F81">
        <w:rPr>
          <w:rFonts w:ascii="Tahoma" w:hAnsi="Tahoma" w:cs="Tahoma" w:hint="cs"/>
          <w:sz w:val="20"/>
          <w:szCs w:val="20"/>
          <w:rtl/>
        </w:rPr>
        <w:t>ی</w:t>
      </w:r>
      <w:r w:rsidR="001A5A4D" w:rsidRPr="00D57F81">
        <w:rPr>
          <w:rFonts w:ascii="Tahoma" w:hAnsi="Tahoma" w:cs="Tahoma"/>
          <w:sz w:val="20"/>
          <w:szCs w:val="20"/>
          <w:rtl/>
        </w:rPr>
        <w:t xml:space="preserve"> دیدن را به مرکز توجه آوردند و نشان دادند که نقاشی می‌تواند ثبت ضربان زنده</w:t>
      </w:r>
      <w:r w:rsidR="001A5A4D" w:rsidRPr="00D57F81">
        <w:rPr>
          <w:rFonts w:ascii="Tahoma" w:hAnsi="Tahoma" w:cs="Tahoma"/>
          <w:sz w:val="20"/>
          <w:szCs w:val="20"/>
          <w:rtl/>
        </w:rPr>
        <w:softHyphen/>
      </w:r>
      <w:r w:rsidR="001A5A4D" w:rsidRPr="00D57F81">
        <w:rPr>
          <w:rFonts w:ascii="Tahoma" w:hAnsi="Tahoma" w:cs="Tahoma" w:hint="cs"/>
          <w:sz w:val="20"/>
          <w:szCs w:val="20"/>
          <w:rtl/>
        </w:rPr>
        <w:t>ی</w:t>
      </w:r>
      <w:r w:rsidR="001A5A4D" w:rsidRPr="00D57F81">
        <w:rPr>
          <w:rFonts w:ascii="Tahoma" w:hAnsi="Tahoma" w:cs="Tahoma"/>
          <w:sz w:val="20"/>
          <w:szCs w:val="20"/>
          <w:rtl/>
        </w:rPr>
        <w:t xml:space="preserve"> زمان باشد</w:t>
      </w:r>
      <w:r w:rsidR="00B16303" w:rsidRPr="00D57F81">
        <w:rPr>
          <w:rFonts w:ascii="Tahoma" w:hAnsi="Tahoma" w:cs="Tahoma" w:hint="cs"/>
          <w:sz w:val="20"/>
          <w:szCs w:val="20"/>
          <w:rtl/>
        </w:rPr>
        <w:t xml:space="preserve"> (تصویر1)</w:t>
      </w:r>
      <w:r w:rsidR="001A5A4D" w:rsidRPr="00D57F81">
        <w:rPr>
          <w:rFonts w:ascii="Tahoma" w:hAnsi="Tahoma" w:cs="Tahoma"/>
          <w:sz w:val="20"/>
          <w:szCs w:val="20"/>
          <w:rtl/>
        </w:rPr>
        <w:t>. در ادامه، پست‌امپرسیونیست‌هایی چون پل سزان با تحلیل ساختاری فرم و بازآرایی فضا، و هنرمندانی مانند پل گوگن و ون‌گوگ با بهره‌گیری از رنگ به‌عنوان ابزار بیان احساسی، بنیان‌هایی را استوار کردند که به ظهور جنبش‌های پیشرو در قرن بیستم</w:t>
      </w:r>
      <w:r w:rsidR="001A5A4D" w:rsidRPr="00D57F81">
        <w:rPr>
          <w:rFonts w:ascii="Tahoma" w:hAnsi="Tahoma" w:cs="Tahoma" w:hint="cs"/>
          <w:sz w:val="20"/>
          <w:szCs w:val="20"/>
          <w:rtl/>
        </w:rPr>
        <w:t>،</w:t>
      </w:r>
      <w:r w:rsidR="001A5A4D" w:rsidRPr="00D57F81">
        <w:rPr>
          <w:rFonts w:ascii="Tahoma" w:hAnsi="Tahoma" w:cs="Tahoma"/>
          <w:sz w:val="20"/>
          <w:szCs w:val="20"/>
          <w:rtl/>
        </w:rPr>
        <w:t xml:space="preserve"> از کوبیسم تا دیگر گرایش‌های رادیکال</w:t>
      </w:r>
      <w:r w:rsidR="001A5A4D" w:rsidRPr="00D57F81">
        <w:rPr>
          <w:rFonts w:ascii="Tahoma" w:hAnsi="Tahoma" w:cs="Tahoma" w:hint="cs"/>
          <w:sz w:val="20"/>
          <w:szCs w:val="20"/>
          <w:rtl/>
        </w:rPr>
        <w:t xml:space="preserve">، </w:t>
      </w:r>
      <w:r w:rsidR="001A5A4D" w:rsidRPr="00D57F81">
        <w:rPr>
          <w:rFonts w:ascii="Tahoma" w:hAnsi="Tahoma" w:cs="Tahoma"/>
          <w:sz w:val="20"/>
          <w:szCs w:val="20"/>
          <w:rtl/>
        </w:rPr>
        <w:t>انجامید</w:t>
      </w:r>
      <w:r w:rsidR="000D497C" w:rsidRPr="00D57F81">
        <w:rPr>
          <w:rFonts w:ascii="Tahoma" w:hAnsi="Tahoma" w:cs="Tahoma" w:hint="cs"/>
          <w:sz w:val="20"/>
          <w:szCs w:val="20"/>
          <w:rtl/>
        </w:rPr>
        <w:t xml:space="preserve"> (</w:t>
      </w:r>
      <w:proofErr w:type="spellStart"/>
      <w:r w:rsidR="000D497C" w:rsidRPr="00D57F81">
        <w:rPr>
          <w:rFonts w:ascii="Tahoma" w:hAnsi="Tahoma" w:cs="Tahoma"/>
          <w:sz w:val="20"/>
          <w:szCs w:val="20"/>
        </w:rPr>
        <w:t>Galenson</w:t>
      </w:r>
      <w:proofErr w:type="spellEnd"/>
      <w:r w:rsidR="000D497C" w:rsidRPr="00D57F81">
        <w:rPr>
          <w:rFonts w:ascii="Tahoma" w:hAnsi="Tahoma" w:cs="Tahoma"/>
          <w:sz w:val="20"/>
          <w:szCs w:val="20"/>
        </w:rPr>
        <w:t>, 1999</w:t>
      </w:r>
      <w:r w:rsidR="00B9483B">
        <w:rPr>
          <w:rFonts w:ascii="Tahoma" w:hAnsi="Tahoma" w:cs="Tahoma"/>
          <w:sz w:val="20"/>
          <w:szCs w:val="20"/>
        </w:rPr>
        <w:t>:</w:t>
      </w:r>
      <w:r w:rsidR="000D497C" w:rsidRPr="00D57F81">
        <w:rPr>
          <w:rFonts w:ascii="Tahoma" w:hAnsi="Tahoma" w:cs="Tahoma"/>
          <w:sz w:val="20"/>
          <w:szCs w:val="20"/>
        </w:rPr>
        <w:t xml:space="preserve"> 2-4</w:t>
      </w:r>
      <w:r w:rsidR="000D497C" w:rsidRPr="00D57F81">
        <w:rPr>
          <w:rFonts w:ascii="Tahoma" w:hAnsi="Tahoma" w:cs="Tahoma" w:hint="cs"/>
          <w:sz w:val="20"/>
          <w:szCs w:val="20"/>
          <w:rtl/>
          <w:lang w:bidi="fa-IR"/>
        </w:rPr>
        <w:t>)</w:t>
      </w:r>
      <w:r w:rsidR="001A5A4D" w:rsidRPr="00D57F81">
        <w:rPr>
          <w:rFonts w:ascii="Tahoma" w:hAnsi="Tahoma" w:cs="Tahoma"/>
          <w:sz w:val="20"/>
          <w:szCs w:val="20"/>
        </w:rPr>
        <w:t>.</w:t>
      </w:r>
    </w:p>
    <w:p w14:paraId="50B2C62A" w14:textId="7A99B98F" w:rsidR="00FC3BF7" w:rsidRPr="00D57F81" w:rsidRDefault="00FC3BF7" w:rsidP="00FC3BF7">
      <w:pPr>
        <w:bidi/>
        <w:spacing w:line="240" w:lineRule="auto"/>
        <w:jc w:val="both"/>
        <w:rPr>
          <w:rFonts w:ascii="Tahoma" w:hAnsi="Tahoma" w:cs="Tahoma"/>
          <w:sz w:val="20"/>
          <w:szCs w:val="20"/>
          <w:rtl/>
          <w:lang w:bidi="fa-IR"/>
        </w:rPr>
      </w:pPr>
      <w:r w:rsidRPr="00D57F81">
        <w:rPr>
          <w:rFonts w:ascii="Tahoma" w:hAnsi="Tahoma" w:cs="Tahoma"/>
          <w:sz w:val="20"/>
          <w:szCs w:val="20"/>
          <w:rtl/>
        </w:rPr>
        <w:t>در همین بستر، کوبیسم در آثار پیکاسو و براک با شکستن پرسپکتیو و چنددیدگاهی، نخستین گسست رادیکال از بازنمایی طبیعی را رقم زد</w:t>
      </w:r>
      <w:r w:rsidR="00B9483B">
        <w:rPr>
          <w:rFonts w:ascii="Tahoma" w:hAnsi="Tahoma" w:cs="Tahoma" w:hint="cs"/>
          <w:sz w:val="20"/>
          <w:szCs w:val="20"/>
          <w:rtl/>
        </w:rPr>
        <w:t xml:space="preserve"> </w:t>
      </w:r>
      <w:r w:rsidR="00B9483B" w:rsidRPr="00D57F81">
        <w:rPr>
          <w:rFonts w:ascii="Tahoma" w:hAnsi="Tahoma" w:cs="Tahoma" w:hint="cs"/>
          <w:sz w:val="20"/>
          <w:szCs w:val="20"/>
          <w:rtl/>
        </w:rPr>
        <w:t>(تصویر 2)</w:t>
      </w:r>
      <w:r w:rsidRPr="00D57F81">
        <w:rPr>
          <w:rFonts w:ascii="Tahoma" w:hAnsi="Tahoma" w:cs="Tahoma"/>
          <w:sz w:val="20"/>
          <w:szCs w:val="20"/>
          <w:rtl/>
        </w:rPr>
        <w:t>.</w:t>
      </w:r>
      <w:r w:rsidR="00C01549" w:rsidRPr="00D57F81">
        <w:rPr>
          <w:rFonts w:ascii="Tahoma" w:hAnsi="Tahoma" w:cs="Tahoma" w:hint="cs"/>
          <w:sz w:val="20"/>
          <w:szCs w:val="20"/>
          <w:rtl/>
        </w:rPr>
        <w:t xml:space="preserve"> </w:t>
      </w:r>
      <w:r w:rsidRPr="00D57F81">
        <w:rPr>
          <w:rFonts w:ascii="Tahoma" w:hAnsi="Tahoma" w:cs="Tahoma"/>
          <w:sz w:val="20"/>
          <w:szCs w:val="20"/>
          <w:rtl/>
        </w:rPr>
        <w:t>فوویسم نیز با رهایی رنگ از وظیفه‌ی بازنمایی طبیعی، زبان تازه‌ای برای نقاشی گشود و راه را برای اکسپرسیونیسم و انتزاع هموار ساخت. به تعبیر کلمنت گرینبرگ، آوانگارد محصول ضرورت تاریخی مدرنیسم است: ضرورتی برای نفی سنت‌ها و جستجوی ناب‌ترین امکانات زبان هنری</w:t>
      </w:r>
      <w:r w:rsidR="000D497C" w:rsidRPr="00D57F81">
        <w:rPr>
          <w:rFonts w:ascii="Tahoma" w:hAnsi="Tahoma" w:cs="Tahoma" w:hint="cs"/>
          <w:sz w:val="20"/>
          <w:szCs w:val="20"/>
          <w:rtl/>
        </w:rPr>
        <w:t xml:space="preserve"> </w:t>
      </w:r>
      <w:r w:rsidR="000D497C" w:rsidRPr="00D57F81">
        <w:rPr>
          <w:rFonts w:ascii="Tahoma" w:hAnsi="Tahoma" w:cs="Tahoma"/>
          <w:sz w:val="20"/>
          <w:szCs w:val="20"/>
          <w:rtl/>
        </w:rPr>
        <w:t>(</w:t>
      </w:r>
      <w:r w:rsidR="000D497C" w:rsidRPr="00D57F81">
        <w:rPr>
          <w:rFonts w:ascii="Tahoma" w:hAnsi="Tahoma" w:cs="Tahoma"/>
          <w:sz w:val="20"/>
          <w:szCs w:val="20"/>
        </w:rPr>
        <w:t>Greenberg, 1939</w:t>
      </w:r>
      <w:r w:rsidR="00B9483B">
        <w:rPr>
          <w:rFonts w:ascii="Tahoma" w:hAnsi="Tahoma" w:cs="Tahoma"/>
          <w:sz w:val="20"/>
          <w:szCs w:val="20"/>
        </w:rPr>
        <w:t>:</w:t>
      </w:r>
      <w:r w:rsidR="000D497C" w:rsidRPr="00D57F81">
        <w:rPr>
          <w:rFonts w:ascii="Tahoma" w:hAnsi="Tahoma" w:cs="Tahoma"/>
          <w:sz w:val="20"/>
          <w:szCs w:val="20"/>
        </w:rPr>
        <w:t xml:space="preserve"> 2</w:t>
      </w:r>
      <w:r w:rsidR="000D497C" w:rsidRPr="00D57F81">
        <w:rPr>
          <w:rFonts w:ascii="Tahoma" w:hAnsi="Tahoma" w:cs="Tahoma"/>
          <w:sz w:val="20"/>
          <w:szCs w:val="20"/>
          <w:rtl/>
        </w:rPr>
        <w:t>)</w:t>
      </w:r>
      <w:r w:rsidR="009354FC" w:rsidRPr="00D57F81">
        <w:rPr>
          <w:rFonts w:ascii="Tahoma" w:hAnsi="Tahoma" w:cs="Tahoma" w:hint="cs"/>
          <w:sz w:val="20"/>
          <w:szCs w:val="20"/>
          <w:rtl/>
        </w:rPr>
        <w:t>.</w:t>
      </w:r>
    </w:p>
    <w:p w14:paraId="7569157E" w14:textId="39FBC199" w:rsidR="00B16303" w:rsidRPr="00D57F81" w:rsidRDefault="00C226A0" w:rsidP="00B16303">
      <w:pPr>
        <w:bidi/>
        <w:spacing w:line="240" w:lineRule="auto"/>
        <w:jc w:val="center"/>
        <w:rPr>
          <w:rFonts w:ascii="Tahoma" w:hAnsi="Tahoma" w:cs="Tahoma"/>
          <w:sz w:val="20"/>
          <w:szCs w:val="20"/>
          <w:rtl/>
        </w:rPr>
      </w:pPr>
      <w:r w:rsidRPr="002758B0">
        <w:rPr>
          <w:noProof/>
          <w:lang w:bidi="fa-IR"/>
        </w:rPr>
        <w:lastRenderedPageBreak/>
        <w:drawing>
          <wp:inline distT="0" distB="0" distL="0" distR="0" wp14:anchorId="626A7040" wp14:editId="3415DDCD">
            <wp:extent cx="3022600" cy="23463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600" cy="2346325"/>
                    </a:xfrm>
                    <a:prstGeom prst="rect">
                      <a:avLst/>
                    </a:prstGeom>
                    <a:noFill/>
                    <a:ln>
                      <a:noFill/>
                    </a:ln>
                  </pic:spPr>
                </pic:pic>
              </a:graphicData>
            </a:graphic>
          </wp:inline>
        </w:drawing>
      </w:r>
    </w:p>
    <w:p w14:paraId="5B6A739D" w14:textId="77777777" w:rsidR="00B16303" w:rsidRPr="00D57F81" w:rsidRDefault="00B16303" w:rsidP="00B16303">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1. </w:t>
      </w:r>
      <w:r w:rsidRPr="00D57F81">
        <w:rPr>
          <w:rFonts w:ascii="Tahoma" w:hAnsi="Tahoma" w:cs="Tahoma" w:hint="cs"/>
          <w:b/>
          <w:bCs/>
          <w:sz w:val="16"/>
          <w:szCs w:val="16"/>
          <w:rtl/>
        </w:rPr>
        <w:t>کلود مونه</w:t>
      </w:r>
      <w:r w:rsidRPr="00D57F81">
        <w:rPr>
          <w:rFonts w:ascii="Tahoma" w:hAnsi="Tahoma" w:cs="Tahoma" w:hint="cs"/>
          <w:sz w:val="16"/>
          <w:szCs w:val="16"/>
          <w:rtl/>
        </w:rPr>
        <w:t xml:space="preserve">، </w:t>
      </w:r>
      <w:r w:rsidRPr="00D57F81">
        <w:rPr>
          <w:rFonts w:ascii="Tahoma" w:hAnsi="Tahoma" w:cs="Tahoma" w:hint="cs"/>
          <w:i/>
          <w:iCs/>
          <w:sz w:val="16"/>
          <w:szCs w:val="16"/>
          <w:rtl/>
        </w:rPr>
        <w:t>طلوع خورشید</w:t>
      </w:r>
      <w:r w:rsidRPr="00D57F81">
        <w:rPr>
          <w:rFonts w:ascii="Tahoma" w:hAnsi="Tahoma" w:cs="Tahoma" w:hint="cs"/>
          <w:sz w:val="16"/>
          <w:szCs w:val="16"/>
          <w:rtl/>
        </w:rPr>
        <w:t xml:space="preserve">، </w:t>
      </w:r>
      <w:r w:rsidR="00C01549" w:rsidRPr="00D57F81">
        <w:rPr>
          <w:rFonts w:ascii="Tahoma" w:hAnsi="Tahoma" w:cs="Tahoma" w:hint="cs"/>
          <w:sz w:val="16"/>
          <w:szCs w:val="16"/>
          <w:rtl/>
        </w:rPr>
        <w:t>1872 (اولین نمایش 1874 در نمایشگاه گروه مستقل نقاشان)</w:t>
      </w:r>
    </w:p>
    <w:p w14:paraId="1DE23D28" w14:textId="77777777" w:rsidR="00C01549" w:rsidRPr="00D57F81" w:rsidRDefault="00C01549" w:rsidP="00C01549">
      <w:pPr>
        <w:bidi/>
        <w:spacing w:line="240" w:lineRule="auto"/>
        <w:jc w:val="center"/>
        <w:rPr>
          <w:rFonts w:ascii="Tahoma" w:hAnsi="Tahoma" w:cs="Tahoma"/>
          <w:sz w:val="16"/>
          <w:szCs w:val="16"/>
          <w:rtl/>
        </w:rPr>
      </w:pPr>
      <w:r w:rsidRPr="00D57F81">
        <w:rPr>
          <w:rFonts w:ascii="Tahoma" w:hAnsi="Tahoma" w:cs="Tahoma" w:hint="cs"/>
          <w:sz w:val="16"/>
          <w:szCs w:val="16"/>
          <w:rtl/>
        </w:rPr>
        <w:t xml:space="preserve">رنگ و روغن روی بوم، </w:t>
      </w:r>
      <w:r w:rsidRPr="00D57F81">
        <w:rPr>
          <w:rFonts w:ascii="Tahoma" w:hAnsi="Tahoma" w:cs="Tahoma"/>
          <w:sz w:val="16"/>
          <w:szCs w:val="16"/>
          <w:rtl/>
          <w:lang w:bidi="fa-IR"/>
        </w:rPr>
        <w:t>۴۸</w:t>
      </w:r>
      <w:r w:rsidRPr="00D57F81">
        <w:rPr>
          <w:rFonts w:ascii="Tahoma" w:hAnsi="Tahoma" w:cs="Tahoma"/>
          <w:sz w:val="16"/>
          <w:szCs w:val="16"/>
        </w:rPr>
        <w:t xml:space="preserve"> × </w:t>
      </w:r>
      <w:r w:rsidRPr="00D57F81">
        <w:rPr>
          <w:rFonts w:ascii="Tahoma" w:hAnsi="Tahoma" w:cs="Tahoma"/>
          <w:sz w:val="16"/>
          <w:szCs w:val="16"/>
          <w:rtl/>
          <w:lang w:bidi="fa-IR"/>
        </w:rPr>
        <w:t>۶۳</w:t>
      </w:r>
      <w:r w:rsidRPr="00D57F81">
        <w:rPr>
          <w:rFonts w:ascii="Tahoma" w:hAnsi="Tahoma" w:cs="Tahoma"/>
          <w:sz w:val="16"/>
          <w:szCs w:val="16"/>
        </w:rPr>
        <w:t xml:space="preserve"> </w:t>
      </w:r>
      <w:r w:rsidRPr="00D57F81">
        <w:rPr>
          <w:rFonts w:ascii="Tahoma" w:hAnsi="Tahoma" w:cs="Tahoma"/>
          <w:sz w:val="16"/>
          <w:szCs w:val="16"/>
          <w:rtl/>
        </w:rPr>
        <w:t>سانتی‌متر</w:t>
      </w:r>
    </w:p>
    <w:p w14:paraId="0B50E952" w14:textId="77777777" w:rsidR="00C01549" w:rsidRPr="00D57F81" w:rsidRDefault="00C01549" w:rsidP="00C01549">
      <w:pPr>
        <w:bidi/>
        <w:spacing w:line="240" w:lineRule="auto"/>
        <w:jc w:val="center"/>
        <w:rPr>
          <w:rFonts w:ascii="Tahoma" w:hAnsi="Tahoma" w:cs="Tahoma"/>
          <w:sz w:val="16"/>
          <w:szCs w:val="16"/>
          <w:rtl/>
          <w:lang w:bidi="fa-IR"/>
        </w:rPr>
      </w:pPr>
      <w:r w:rsidRPr="00D57F81">
        <w:rPr>
          <w:rFonts w:ascii="Tahoma" w:hAnsi="Tahoma" w:cs="Tahoma"/>
          <w:sz w:val="16"/>
          <w:szCs w:val="16"/>
          <w:rtl/>
        </w:rPr>
        <w:t>موزه مارموتان مونه</w:t>
      </w:r>
      <w:r w:rsidRPr="00D57F81">
        <w:rPr>
          <w:rFonts w:ascii="Tahoma" w:hAnsi="Tahoma" w:cs="Tahoma" w:hint="cs"/>
          <w:sz w:val="16"/>
          <w:szCs w:val="16"/>
          <w:rtl/>
        </w:rPr>
        <w:t>، پاریس، فرانسه (</w:t>
      </w:r>
      <w:r w:rsidRPr="00D57F81">
        <w:rPr>
          <w:rFonts w:ascii="Tahoma" w:hAnsi="Tahoma" w:cs="Tahoma"/>
          <w:sz w:val="16"/>
          <w:szCs w:val="16"/>
        </w:rPr>
        <w:t>Url1</w:t>
      </w:r>
      <w:r w:rsidRPr="00D57F81">
        <w:rPr>
          <w:rFonts w:ascii="Tahoma" w:hAnsi="Tahoma" w:cs="Tahoma" w:hint="cs"/>
          <w:sz w:val="16"/>
          <w:szCs w:val="16"/>
          <w:rtl/>
          <w:lang w:bidi="fa-IR"/>
        </w:rPr>
        <w:t>)</w:t>
      </w:r>
    </w:p>
    <w:p w14:paraId="3A13B4B3" w14:textId="190B1458" w:rsidR="001F24E0" w:rsidRPr="00D57F81" w:rsidRDefault="001F24E0" w:rsidP="00B84D1A">
      <w:pPr>
        <w:bidi/>
        <w:spacing w:line="240" w:lineRule="auto"/>
        <w:jc w:val="both"/>
        <w:rPr>
          <w:rFonts w:ascii="Tahoma" w:hAnsi="Tahoma" w:cs="Tahoma"/>
          <w:sz w:val="20"/>
          <w:szCs w:val="20"/>
          <w:rtl/>
          <w:lang w:bidi="fa-IR"/>
        </w:rPr>
      </w:pPr>
      <w:r w:rsidRPr="00D57F81">
        <w:rPr>
          <w:rFonts w:ascii="Tahoma" w:hAnsi="Tahoma" w:cs="Tahoma"/>
          <w:sz w:val="20"/>
          <w:szCs w:val="20"/>
          <w:rtl/>
        </w:rPr>
        <w:t>آوانگاردهای نخستین را می‌توان شورشیانی علیه قواعد تثبیت‌شده‌ی قرن نوزدهم دانست</w:t>
      </w:r>
      <w:r w:rsidR="000D497C" w:rsidRPr="00D57F81">
        <w:rPr>
          <w:rFonts w:ascii="Tahoma" w:hAnsi="Tahoma" w:cs="Tahoma" w:hint="cs"/>
          <w:sz w:val="20"/>
          <w:szCs w:val="20"/>
          <w:rtl/>
        </w:rPr>
        <w:t xml:space="preserve">. </w:t>
      </w:r>
      <w:r w:rsidRPr="00D57F81">
        <w:rPr>
          <w:rFonts w:ascii="Tahoma" w:hAnsi="Tahoma" w:cs="Tahoma" w:hint="cs"/>
          <w:sz w:val="20"/>
          <w:szCs w:val="20"/>
          <w:rtl/>
        </w:rPr>
        <w:t xml:space="preserve">از نظر </w:t>
      </w:r>
      <w:r w:rsidRPr="006C72CA">
        <w:rPr>
          <w:rFonts w:ascii="Tahoma" w:hAnsi="Tahoma" w:cs="Tahoma" w:hint="cs"/>
          <w:i/>
          <w:iCs/>
          <w:sz w:val="20"/>
          <w:szCs w:val="20"/>
          <w:rtl/>
        </w:rPr>
        <w:t>پارمزانی</w:t>
      </w:r>
      <w:r w:rsidRPr="00D57F81">
        <w:rPr>
          <w:rFonts w:ascii="Tahoma" w:hAnsi="Tahoma" w:cs="Tahoma" w:hint="cs"/>
          <w:sz w:val="20"/>
          <w:szCs w:val="20"/>
          <w:rtl/>
        </w:rPr>
        <w:t xml:space="preserve"> </w:t>
      </w:r>
      <w:r w:rsidRPr="00D57F81">
        <w:rPr>
          <w:rFonts w:ascii="Tahoma" w:hAnsi="Tahoma" w:cs="Tahoma"/>
          <w:sz w:val="20"/>
          <w:szCs w:val="20"/>
          <w:rtl/>
        </w:rPr>
        <w:t>«</w:t>
      </w:r>
      <w:r w:rsidRPr="00D57F81">
        <w:rPr>
          <w:rFonts w:ascii="Tahoma" w:hAnsi="Tahoma" w:cs="Tahoma" w:hint="cs"/>
          <w:sz w:val="20"/>
          <w:szCs w:val="20"/>
          <w:rtl/>
        </w:rPr>
        <w:t>مبنای نظریه</w:t>
      </w:r>
      <w:r w:rsidRPr="00D57F81">
        <w:rPr>
          <w:rFonts w:ascii="Tahoma" w:hAnsi="Tahoma" w:cs="Tahoma"/>
          <w:sz w:val="20"/>
          <w:szCs w:val="20"/>
          <w:rtl/>
        </w:rPr>
        <w:softHyphen/>
      </w:r>
      <w:r w:rsidRPr="00D57F81">
        <w:rPr>
          <w:rFonts w:ascii="Tahoma" w:hAnsi="Tahoma" w:cs="Tahoma" w:hint="cs"/>
          <w:sz w:val="20"/>
          <w:szCs w:val="20"/>
          <w:rtl/>
        </w:rPr>
        <w:t>های فوتوریست از بین بردن تمامی ارزش</w:t>
      </w:r>
      <w:r w:rsidRPr="00D57F81">
        <w:rPr>
          <w:rFonts w:ascii="Tahoma" w:hAnsi="Tahoma" w:cs="Tahoma"/>
          <w:sz w:val="20"/>
          <w:szCs w:val="20"/>
          <w:rtl/>
        </w:rPr>
        <w:softHyphen/>
      </w:r>
      <w:r w:rsidRPr="00D57F81">
        <w:rPr>
          <w:rFonts w:ascii="Tahoma" w:hAnsi="Tahoma" w:cs="Tahoma" w:hint="cs"/>
          <w:sz w:val="20"/>
          <w:szCs w:val="20"/>
          <w:rtl/>
        </w:rPr>
        <w:t>های ایستا، واپسگرا و کهنه</w:t>
      </w:r>
      <w:r w:rsidRPr="00D57F81">
        <w:rPr>
          <w:rFonts w:ascii="Tahoma" w:hAnsi="Tahoma" w:cs="Tahoma"/>
          <w:sz w:val="20"/>
          <w:szCs w:val="20"/>
          <w:rtl/>
        </w:rPr>
        <w:softHyphen/>
      </w:r>
      <w:r w:rsidRPr="00D57F81">
        <w:rPr>
          <w:rFonts w:ascii="Tahoma" w:hAnsi="Tahoma" w:cs="Tahoma" w:hint="cs"/>
          <w:sz w:val="20"/>
          <w:szCs w:val="20"/>
          <w:rtl/>
        </w:rPr>
        <w:t>ی سنتی متعلق به دوران گدشته با هدف خلق موقعیتی جدید در هنر ... بود.</w:t>
      </w:r>
      <w:r w:rsidRPr="00D57F81">
        <w:rPr>
          <w:rFonts w:ascii="Tahoma" w:hAnsi="Tahoma" w:cs="Tahoma"/>
          <w:sz w:val="20"/>
          <w:szCs w:val="20"/>
          <w:rtl/>
        </w:rPr>
        <w:t>»</w:t>
      </w:r>
      <w:r w:rsidRPr="00D57F81">
        <w:rPr>
          <w:rFonts w:ascii="Tahoma" w:hAnsi="Tahoma" w:cs="Tahoma" w:hint="cs"/>
          <w:sz w:val="20"/>
          <w:szCs w:val="20"/>
          <w:rtl/>
        </w:rPr>
        <w:t xml:space="preserve"> او همچنین درباره</w:t>
      </w:r>
      <w:r w:rsidRPr="00D57F81">
        <w:rPr>
          <w:rFonts w:ascii="Tahoma" w:hAnsi="Tahoma" w:cs="Tahoma"/>
          <w:sz w:val="20"/>
          <w:szCs w:val="20"/>
          <w:rtl/>
        </w:rPr>
        <w:softHyphen/>
      </w:r>
      <w:r w:rsidRPr="00D57F81">
        <w:rPr>
          <w:rFonts w:ascii="Tahoma" w:hAnsi="Tahoma" w:cs="Tahoma" w:hint="cs"/>
          <w:sz w:val="20"/>
          <w:szCs w:val="20"/>
          <w:rtl/>
        </w:rPr>
        <w:t>ی دادا می</w:t>
      </w:r>
      <w:r w:rsidRPr="00D57F81">
        <w:rPr>
          <w:rFonts w:ascii="Tahoma" w:hAnsi="Tahoma" w:cs="Tahoma"/>
          <w:sz w:val="20"/>
          <w:szCs w:val="20"/>
          <w:rtl/>
        </w:rPr>
        <w:softHyphen/>
      </w:r>
      <w:r w:rsidRPr="00D57F81">
        <w:rPr>
          <w:rFonts w:ascii="Tahoma" w:hAnsi="Tahoma" w:cs="Tahoma" w:hint="cs"/>
          <w:sz w:val="20"/>
          <w:szCs w:val="20"/>
          <w:rtl/>
        </w:rPr>
        <w:t xml:space="preserve">گوید: </w:t>
      </w:r>
      <w:r w:rsidRPr="00D57F81">
        <w:rPr>
          <w:rFonts w:ascii="Tahoma" w:hAnsi="Tahoma" w:cs="Tahoma"/>
          <w:sz w:val="20"/>
          <w:szCs w:val="20"/>
          <w:rtl/>
        </w:rPr>
        <w:t>«</w:t>
      </w:r>
      <w:r w:rsidRPr="00D57F81">
        <w:rPr>
          <w:rFonts w:ascii="Tahoma" w:hAnsi="Tahoma" w:cs="Tahoma" w:hint="cs"/>
          <w:sz w:val="20"/>
          <w:szCs w:val="20"/>
          <w:rtl/>
        </w:rPr>
        <w:t>دادا همه چیز و نفی همه چیز است؛ تصادف محض است و نظم، آزادی در بازی با مفاهیم و تمایل به دادن هر نظم پیش</w:t>
      </w:r>
      <w:r w:rsidRPr="00D57F81">
        <w:rPr>
          <w:rFonts w:ascii="Tahoma" w:hAnsi="Tahoma" w:cs="Tahoma"/>
          <w:sz w:val="20"/>
          <w:szCs w:val="20"/>
          <w:rtl/>
        </w:rPr>
        <w:softHyphen/>
      </w:r>
      <w:r w:rsidRPr="00D57F81">
        <w:rPr>
          <w:rFonts w:ascii="Tahoma" w:hAnsi="Tahoma" w:cs="Tahoma" w:hint="cs"/>
          <w:sz w:val="20"/>
          <w:szCs w:val="20"/>
          <w:rtl/>
        </w:rPr>
        <w:t>پا</w:t>
      </w:r>
      <w:r w:rsidRPr="00D57F81">
        <w:rPr>
          <w:rFonts w:ascii="Tahoma" w:hAnsi="Tahoma" w:cs="Tahoma"/>
          <w:sz w:val="20"/>
          <w:szCs w:val="20"/>
          <w:rtl/>
        </w:rPr>
        <w:softHyphen/>
      </w:r>
      <w:r w:rsidRPr="00D57F81">
        <w:rPr>
          <w:rFonts w:ascii="Tahoma" w:hAnsi="Tahoma" w:cs="Tahoma" w:hint="cs"/>
          <w:sz w:val="20"/>
          <w:szCs w:val="20"/>
          <w:rtl/>
        </w:rPr>
        <w:t>افتاده</w:t>
      </w:r>
      <w:r w:rsidRPr="00D57F81">
        <w:rPr>
          <w:rFonts w:ascii="Tahoma" w:hAnsi="Tahoma" w:cs="Tahoma"/>
          <w:sz w:val="20"/>
          <w:szCs w:val="20"/>
          <w:rtl/>
        </w:rPr>
        <w:softHyphen/>
      </w:r>
      <w:r w:rsidRPr="00D57F81">
        <w:rPr>
          <w:rFonts w:ascii="Tahoma" w:hAnsi="Tahoma" w:cs="Tahoma" w:hint="cs"/>
          <w:sz w:val="20"/>
          <w:szCs w:val="20"/>
          <w:rtl/>
        </w:rPr>
        <w:t>ای به آشوب</w:t>
      </w:r>
      <w:r w:rsidRPr="00D57F81">
        <w:rPr>
          <w:rFonts w:ascii="Tahoma" w:hAnsi="Tahoma" w:cs="Tahoma"/>
          <w:sz w:val="20"/>
          <w:szCs w:val="20"/>
          <w:rtl/>
        </w:rPr>
        <w:softHyphen/>
      </w:r>
      <w:r w:rsidRPr="00D57F81">
        <w:rPr>
          <w:rFonts w:ascii="Tahoma" w:hAnsi="Tahoma" w:cs="Tahoma" w:hint="cs"/>
          <w:sz w:val="20"/>
          <w:szCs w:val="20"/>
          <w:rtl/>
        </w:rPr>
        <w:t>های جهان است. دادا هنر است و نفی هنر.</w:t>
      </w:r>
      <w:r w:rsidRPr="00D57F81">
        <w:rPr>
          <w:rFonts w:ascii="Tahoma" w:hAnsi="Tahoma" w:cs="Tahoma"/>
          <w:sz w:val="20"/>
          <w:szCs w:val="20"/>
          <w:rtl/>
        </w:rPr>
        <w:t>»</w:t>
      </w:r>
      <w:r w:rsidRPr="00D57F81">
        <w:rPr>
          <w:rFonts w:ascii="Tahoma" w:hAnsi="Tahoma" w:cs="Tahoma" w:hint="cs"/>
          <w:sz w:val="20"/>
          <w:szCs w:val="20"/>
          <w:rtl/>
        </w:rPr>
        <w:t xml:space="preserve"> (پارمزانی، 1398: 25 و 55) در حقیقت </w:t>
      </w:r>
      <w:r w:rsidRPr="00D57F81">
        <w:rPr>
          <w:rFonts w:ascii="Tahoma" w:hAnsi="Tahoma" w:cs="Tahoma"/>
          <w:sz w:val="20"/>
          <w:szCs w:val="20"/>
          <w:rtl/>
        </w:rPr>
        <w:t>لوردانا پارمزانی در کتاب شورشیان هنر قرن بیستم نشان می‌دهد که جنبش‌هایی چون فوتوریسم و دادا با نفی آگاهانه‌ی معیارهای زیبایی‌شناسی مرسوم، هنر را به عرصه‌ای از بی‌ثباتی و تجربه‌های رادیکال کشاندند</w:t>
      </w:r>
      <w:r w:rsidRPr="00D57F81">
        <w:rPr>
          <w:rFonts w:ascii="Tahoma" w:hAnsi="Tahoma" w:cs="Tahoma" w:hint="cs"/>
          <w:sz w:val="20"/>
          <w:szCs w:val="20"/>
          <w:rtl/>
        </w:rPr>
        <w:t>.</w:t>
      </w:r>
      <w:r w:rsidR="00B84D1A" w:rsidRPr="00D57F81">
        <w:rPr>
          <w:rFonts w:ascii="Tahoma" w:hAnsi="Tahoma" w:cs="Tahoma" w:hint="cs"/>
          <w:sz w:val="20"/>
          <w:szCs w:val="20"/>
          <w:rtl/>
        </w:rPr>
        <w:t xml:space="preserve"> </w:t>
      </w:r>
      <w:r w:rsidR="00B84D1A" w:rsidRPr="00D57F81">
        <w:rPr>
          <w:rFonts w:ascii="Tahoma" w:hAnsi="Tahoma" w:cs="Tahoma"/>
          <w:sz w:val="20"/>
          <w:szCs w:val="20"/>
          <w:rtl/>
        </w:rPr>
        <w:t>این رویکرد زمینه‌ساز حرکت به سوی سوررئالیسم شد؛ جنبشی که به تعبیر پارمزانی، با تکیه بر ناخودآگاه و رویا، مرز میان هنر و زندگی روزمره را درهم شکست</w:t>
      </w:r>
      <w:r w:rsidR="006D28FF" w:rsidRPr="00D57F81">
        <w:rPr>
          <w:rFonts w:ascii="Tahoma" w:hAnsi="Tahoma" w:cs="Tahoma" w:hint="cs"/>
          <w:sz w:val="20"/>
          <w:szCs w:val="20"/>
          <w:rtl/>
        </w:rPr>
        <w:t xml:space="preserve"> </w:t>
      </w:r>
      <w:r w:rsidR="006D28FF" w:rsidRPr="00D57F81">
        <w:rPr>
          <w:rFonts w:ascii="Tahoma" w:hAnsi="Tahoma" w:cs="Tahoma"/>
          <w:sz w:val="20"/>
          <w:szCs w:val="20"/>
          <w:rtl/>
        </w:rPr>
        <w:t>(</w:t>
      </w:r>
      <w:r w:rsidR="00283E13">
        <w:rPr>
          <w:rFonts w:ascii="Tahoma" w:hAnsi="Tahoma" w:cs="Tahoma" w:hint="cs"/>
          <w:sz w:val="20"/>
          <w:szCs w:val="20"/>
          <w:rtl/>
        </w:rPr>
        <w:t>همان</w:t>
      </w:r>
      <w:r w:rsidR="006D28FF" w:rsidRPr="00D57F81">
        <w:rPr>
          <w:rFonts w:ascii="Tahoma" w:hAnsi="Tahoma" w:cs="Tahoma" w:hint="cs"/>
          <w:sz w:val="20"/>
          <w:szCs w:val="20"/>
          <w:rtl/>
        </w:rPr>
        <w:t>، 1398: 58</w:t>
      </w:r>
      <w:r w:rsidR="006D28FF" w:rsidRPr="00D57F81">
        <w:rPr>
          <w:rFonts w:ascii="Tahoma" w:hAnsi="Tahoma" w:cs="Tahoma"/>
          <w:sz w:val="20"/>
          <w:szCs w:val="20"/>
          <w:rtl/>
          <w:lang w:bidi="fa-IR"/>
        </w:rPr>
        <w:t>)</w:t>
      </w:r>
      <w:r w:rsidR="00B84D1A" w:rsidRPr="00D57F81">
        <w:rPr>
          <w:rFonts w:ascii="Tahoma" w:hAnsi="Tahoma" w:cs="Tahoma" w:hint="cs"/>
          <w:sz w:val="20"/>
          <w:szCs w:val="20"/>
          <w:rtl/>
        </w:rPr>
        <w:t>.</w:t>
      </w:r>
    </w:p>
    <w:p w14:paraId="2107FC90" w14:textId="20C75BF1" w:rsidR="00C01549" w:rsidRPr="00D57F81" w:rsidRDefault="00C226A0" w:rsidP="00C01549">
      <w:pPr>
        <w:bidi/>
        <w:spacing w:line="240" w:lineRule="auto"/>
        <w:jc w:val="center"/>
        <w:rPr>
          <w:rFonts w:ascii="Tahoma" w:hAnsi="Tahoma" w:cs="Tahoma"/>
          <w:sz w:val="20"/>
          <w:szCs w:val="20"/>
          <w:rtl/>
          <w:lang w:bidi="fa-IR"/>
        </w:rPr>
      </w:pPr>
      <w:r w:rsidRPr="00070777">
        <w:rPr>
          <w:rFonts w:ascii="Tahoma" w:hAnsi="Tahoma" w:cs="Tahoma"/>
          <w:noProof/>
          <w:sz w:val="20"/>
          <w:szCs w:val="20"/>
          <w:lang w:bidi="fa-IR"/>
        </w:rPr>
        <w:drawing>
          <wp:inline distT="0" distB="0" distL="0" distR="0" wp14:anchorId="28612330" wp14:editId="02208188">
            <wp:extent cx="2241550" cy="23209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50" cy="2320925"/>
                    </a:xfrm>
                    <a:prstGeom prst="rect">
                      <a:avLst/>
                    </a:prstGeom>
                    <a:noFill/>
                    <a:ln>
                      <a:noFill/>
                    </a:ln>
                  </pic:spPr>
                </pic:pic>
              </a:graphicData>
            </a:graphic>
          </wp:inline>
        </w:drawing>
      </w:r>
    </w:p>
    <w:p w14:paraId="4A70E95E" w14:textId="77777777" w:rsidR="00C01549" w:rsidRPr="00D57F81" w:rsidRDefault="00C01549" w:rsidP="00C01549">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w:t>
      </w:r>
      <w:r w:rsidR="006F3DB4" w:rsidRPr="00D57F81">
        <w:rPr>
          <w:rFonts w:ascii="Tahoma" w:hAnsi="Tahoma" w:cs="Tahoma" w:hint="cs"/>
          <w:sz w:val="16"/>
          <w:szCs w:val="16"/>
          <w:rtl/>
        </w:rPr>
        <w:t>2</w:t>
      </w:r>
      <w:r w:rsidRPr="00D57F81">
        <w:rPr>
          <w:rFonts w:ascii="Tahoma" w:hAnsi="Tahoma" w:cs="Tahoma" w:hint="cs"/>
          <w:sz w:val="16"/>
          <w:szCs w:val="16"/>
          <w:rtl/>
        </w:rPr>
        <w:t xml:space="preserve">. </w:t>
      </w:r>
      <w:r w:rsidRPr="00D57F81">
        <w:rPr>
          <w:rFonts w:ascii="Tahoma" w:hAnsi="Tahoma" w:cs="Tahoma" w:hint="cs"/>
          <w:b/>
          <w:bCs/>
          <w:sz w:val="16"/>
          <w:szCs w:val="16"/>
          <w:rtl/>
        </w:rPr>
        <w:t>پابلو پیکاسو</w:t>
      </w:r>
      <w:r w:rsidRPr="00D57F81">
        <w:rPr>
          <w:rFonts w:ascii="Tahoma" w:hAnsi="Tahoma" w:cs="Tahoma" w:hint="cs"/>
          <w:sz w:val="16"/>
          <w:szCs w:val="16"/>
          <w:rtl/>
        </w:rPr>
        <w:t xml:space="preserve">، </w:t>
      </w:r>
      <w:r w:rsidRPr="00D57F81">
        <w:rPr>
          <w:rFonts w:ascii="Tahoma" w:hAnsi="Tahoma" w:cs="Tahoma" w:hint="cs"/>
          <w:i/>
          <w:iCs/>
          <w:sz w:val="16"/>
          <w:szCs w:val="16"/>
          <w:rtl/>
        </w:rPr>
        <w:t>دوشیزگان آوینیون</w:t>
      </w:r>
      <w:r w:rsidRPr="00D57F81">
        <w:rPr>
          <w:rFonts w:ascii="Tahoma" w:hAnsi="Tahoma" w:cs="Tahoma" w:hint="cs"/>
          <w:sz w:val="16"/>
          <w:szCs w:val="16"/>
          <w:rtl/>
        </w:rPr>
        <w:t>، 1907</w:t>
      </w:r>
    </w:p>
    <w:p w14:paraId="68B598CF" w14:textId="77777777" w:rsidR="00C01549" w:rsidRPr="00D57F81" w:rsidRDefault="00C01549" w:rsidP="00C01549">
      <w:pPr>
        <w:bidi/>
        <w:spacing w:line="240" w:lineRule="auto"/>
        <w:jc w:val="center"/>
        <w:rPr>
          <w:rFonts w:ascii="Tahoma" w:hAnsi="Tahoma" w:cs="Tahoma"/>
          <w:sz w:val="16"/>
          <w:szCs w:val="16"/>
          <w:rtl/>
        </w:rPr>
      </w:pPr>
      <w:r w:rsidRPr="00D57F81">
        <w:rPr>
          <w:rFonts w:ascii="Tahoma" w:hAnsi="Tahoma" w:cs="Tahoma" w:hint="cs"/>
          <w:sz w:val="16"/>
          <w:szCs w:val="16"/>
          <w:rtl/>
        </w:rPr>
        <w:t xml:space="preserve">رنگ و روغن روی بوم، </w:t>
      </w:r>
      <w:r w:rsidRPr="00D57F81">
        <w:rPr>
          <w:rFonts w:ascii="Tahoma" w:hAnsi="Tahoma" w:cs="Tahoma"/>
          <w:sz w:val="16"/>
          <w:szCs w:val="16"/>
          <w:rtl/>
          <w:lang w:bidi="fa-IR"/>
        </w:rPr>
        <w:t>۲۴۴</w:t>
      </w:r>
      <w:r w:rsidRPr="00D57F81">
        <w:rPr>
          <w:rFonts w:ascii="Tahoma" w:hAnsi="Tahoma" w:cs="Tahoma"/>
          <w:sz w:val="16"/>
          <w:szCs w:val="16"/>
          <w:lang w:bidi="fa-IR"/>
        </w:rPr>
        <w:t xml:space="preserve"> × </w:t>
      </w:r>
      <w:r w:rsidRPr="00D57F81">
        <w:rPr>
          <w:rFonts w:ascii="Tahoma" w:hAnsi="Tahoma" w:cs="Tahoma"/>
          <w:sz w:val="16"/>
          <w:szCs w:val="16"/>
          <w:rtl/>
          <w:lang w:bidi="fa-IR"/>
        </w:rPr>
        <w:t>۲۳۴</w:t>
      </w:r>
      <w:r w:rsidRPr="00D57F81">
        <w:rPr>
          <w:rFonts w:ascii="Tahoma" w:hAnsi="Tahoma" w:cs="Tahoma"/>
          <w:sz w:val="16"/>
          <w:szCs w:val="16"/>
          <w:lang w:bidi="fa-IR"/>
        </w:rPr>
        <w:t xml:space="preserve"> </w:t>
      </w:r>
      <w:r w:rsidRPr="00D57F81">
        <w:rPr>
          <w:rFonts w:ascii="Tahoma" w:hAnsi="Tahoma" w:cs="Tahoma"/>
          <w:sz w:val="16"/>
          <w:szCs w:val="16"/>
          <w:rtl/>
        </w:rPr>
        <w:t>سانتی‌متر</w:t>
      </w:r>
    </w:p>
    <w:p w14:paraId="19B418FD" w14:textId="77777777" w:rsidR="00C01549" w:rsidRPr="00D57F81" w:rsidRDefault="00C01549" w:rsidP="00C01549">
      <w:pPr>
        <w:bidi/>
        <w:spacing w:line="240" w:lineRule="auto"/>
        <w:jc w:val="center"/>
        <w:rPr>
          <w:rFonts w:ascii="Tahoma" w:hAnsi="Tahoma" w:cs="Tahoma"/>
          <w:sz w:val="16"/>
          <w:szCs w:val="16"/>
          <w:rtl/>
          <w:lang w:bidi="fa-IR"/>
        </w:rPr>
      </w:pPr>
      <w:r w:rsidRPr="00D57F81">
        <w:rPr>
          <w:rFonts w:ascii="Tahoma" w:hAnsi="Tahoma" w:cs="Tahoma"/>
          <w:sz w:val="16"/>
          <w:szCs w:val="16"/>
          <w:rtl/>
        </w:rPr>
        <w:t xml:space="preserve">موزه </w:t>
      </w:r>
      <w:r w:rsidRPr="00D57F81">
        <w:rPr>
          <w:rFonts w:ascii="Tahoma" w:hAnsi="Tahoma" w:cs="Tahoma" w:hint="cs"/>
          <w:sz w:val="16"/>
          <w:szCs w:val="16"/>
          <w:rtl/>
        </w:rPr>
        <w:t>هنرهای معاصر، پاریس، فرانسه (</w:t>
      </w:r>
      <w:r w:rsidRPr="00D57F81">
        <w:rPr>
          <w:rFonts w:ascii="Tahoma" w:hAnsi="Tahoma" w:cs="Tahoma"/>
          <w:sz w:val="16"/>
          <w:szCs w:val="16"/>
        </w:rPr>
        <w:t>Url2</w:t>
      </w:r>
      <w:r w:rsidRPr="00D57F81">
        <w:rPr>
          <w:rFonts w:ascii="Tahoma" w:hAnsi="Tahoma" w:cs="Tahoma" w:hint="cs"/>
          <w:sz w:val="16"/>
          <w:szCs w:val="16"/>
          <w:rtl/>
          <w:lang w:bidi="fa-IR"/>
        </w:rPr>
        <w:t>)</w:t>
      </w:r>
    </w:p>
    <w:p w14:paraId="2D2F68F2" w14:textId="58FD54D4" w:rsidR="008F4822" w:rsidRPr="00D57F81" w:rsidRDefault="008F4822" w:rsidP="009871ED">
      <w:pPr>
        <w:bidi/>
        <w:spacing w:line="240" w:lineRule="auto"/>
        <w:jc w:val="both"/>
        <w:rPr>
          <w:rFonts w:ascii="Tahoma" w:hAnsi="Tahoma" w:cs="Tahoma"/>
          <w:sz w:val="20"/>
          <w:szCs w:val="20"/>
          <w:rtl/>
        </w:rPr>
      </w:pPr>
      <w:r w:rsidRPr="00D57F81">
        <w:rPr>
          <w:rFonts w:ascii="Tahoma" w:hAnsi="Tahoma" w:cs="Tahoma"/>
          <w:sz w:val="20"/>
          <w:szCs w:val="20"/>
          <w:rtl/>
        </w:rPr>
        <w:lastRenderedPageBreak/>
        <w:t xml:space="preserve">از </w:t>
      </w:r>
      <w:r w:rsidR="009871ED">
        <w:rPr>
          <w:rFonts w:ascii="Tahoma" w:hAnsi="Tahoma" w:cs="Tahoma" w:hint="cs"/>
          <w:sz w:val="20"/>
          <w:szCs w:val="20"/>
          <w:rtl/>
        </w:rPr>
        <w:t>دهه</w:t>
      </w:r>
      <w:r w:rsidR="009871ED">
        <w:rPr>
          <w:rFonts w:ascii="Tahoma" w:hAnsi="Tahoma" w:cs="Tahoma"/>
          <w:sz w:val="20"/>
          <w:szCs w:val="20"/>
          <w:rtl/>
        </w:rPr>
        <w:softHyphen/>
      </w:r>
      <w:r w:rsidR="009871ED">
        <w:rPr>
          <w:rFonts w:ascii="Tahoma" w:hAnsi="Tahoma" w:cs="Tahoma" w:hint="cs"/>
          <w:sz w:val="20"/>
          <w:szCs w:val="20"/>
          <w:rtl/>
        </w:rPr>
        <w:t>ی 60 میلادی</w:t>
      </w:r>
      <w:r w:rsidRPr="00D57F81">
        <w:rPr>
          <w:rFonts w:ascii="Tahoma" w:hAnsi="Tahoma" w:cs="Tahoma"/>
          <w:sz w:val="20"/>
          <w:szCs w:val="20"/>
          <w:rtl/>
        </w:rPr>
        <w:t xml:space="preserve"> به بعد، صحنه‌ی هنر جهانی دگرگونی بنیادینی را تجربه کرد</w:t>
      </w:r>
      <w:r w:rsidR="00C80F67" w:rsidRPr="00D57F81">
        <w:rPr>
          <w:rFonts w:ascii="Tahoma" w:hAnsi="Tahoma" w:cs="Tahoma" w:hint="cs"/>
          <w:sz w:val="20"/>
          <w:szCs w:val="20"/>
          <w:rtl/>
        </w:rPr>
        <w:t>. به گفته</w:t>
      </w:r>
      <w:r w:rsidR="00C80F67" w:rsidRPr="00D57F81">
        <w:rPr>
          <w:rFonts w:ascii="Tahoma" w:hAnsi="Tahoma" w:cs="Tahoma"/>
          <w:sz w:val="20"/>
          <w:szCs w:val="20"/>
          <w:rtl/>
        </w:rPr>
        <w:softHyphen/>
      </w:r>
      <w:r w:rsidR="00C80F67" w:rsidRPr="00D57F81">
        <w:rPr>
          <w:rFonts w:ascii="Tahoma" w:hAnsi="Tahoma" w:cs="Tahoma" w:hint="cs"/>
          <w:sz w:val="20"/>
          <w:szCs w:val="20"/>
          <w:rtl/>
        </w:rPr>
        <w:t>ی</w:t>
      </w:r>
      <w:r w:rsidRPr="00D57F81">
        <w:rPr>
          <w:rFonts w:ascii="Tahoma" w:hAnsi="Tahoma" w:cs="Tahoma"/>
          <w:sz w:val="20"/>
          <w:szCs w:val="20"/>
        </w:rPr>
        <w:t xml:space="preserve"> </w:t>
      </w:r>
      <w:r w:rsidRPr="00D57F81">
        <w:rPr>
          <w:rFonts w:ascii="Tahoma" w:hAnsi="Tahoma" w:cs="Tahoma"/>
          <w:sz w:val="20"/>
          <w:szCs w:val="20"/>
          <w:rtl/>
        </w:rPr>
        <w:t xml:space="preserve">مایکل آرچر در هنر پس از </w:t>
      </w:r>
      <w:r w:rsidR="009871ED">
        <w:rPr>
          <w:rFonts w:ascii="Tahoma" w:hAnsi="Tahoma" w:cs="Tahoma" w:hint="cs"/>
          <w:sz w:val="20"/>
          <w:szCs w:val="20"/>
          <w:rtl/>
          <w:lang w:bidi="fa-IR"/>
        </w:rPr>
        <w:t>دهه</w:t>
      </w:r>
      <w:r w:rsidR="009871ED">
        <w:rPr>
          <w:rFonts w:ascii="Tahoma" w:hAnsi="Tahoma" w:cs="Tahoma"/>
          <w:sz w:val="20"/>
          <w:szCs w:val="20"/>
          <w:rtl/>
          <w:lang w:bidi="fa-IR"/>
        </w:rPr>
        <w:softHyphen/>
      </w:r>
      <w:r w:rsidR="009871ED">
        <w:rPr>
          <w:rFonts w:ascii="Tahoma" w:hAnsi="Tahoma" w:cs="Tahoma" w:hint="cs"/>
          <w:sz w:val="20"/>
          <w:szCs w:val="20"/>
          <w:rtl/>
          <w:lang w:bidi="fa-IR"/>
        </w:rPr>
        <w:t>ی 60</w:t>
      </w:r>
      <w:r w:rsidR="00391B50" w:rsidRPr="00D57F81">
        <w:rPr>
          <w:rFonts w:ascii="Tahoma" w:hAnsi="Tahoma" w:cs="Tahoma" w:hint="cs"/>
          <w:sz w:val="20"/>
          <w:szCs w:val="20"/>
          <w:rtl/>
          <w:lang w:bidi="fa-IR"/>
        </w:rPr>
        <w:t xml:space="preserve">، </w:t>
      </w:r>
      <w:r w:rsidR="00391B50" w:rsidRPr="00D57F81">
        <w:rPr>
          <w:rFonts w:ascii="Tahoma" w:hAnsi="Tahoma" w:cs="Tahoma"/>
          <w:sz w:val="20"/>
          <w:szCs w:val="20"/>
          <w:rtl/>
          <w:lang w:bidi="fa-IR"/>
        </w:rPr>
        <w:t>«</w:t>
      </w:r>
      <w:r w:rsidR="00391B50" w:rsidRPr="00D57F81">
        <w:rPr>
          <w:rFonts w:ascii="Tahoma" w:hAnsi="Tahoma" w:cs="Tahoma" w:hint="cs"/>
          <w:sz w:val="20"/>
          <w:szCs w:val="20"/>
          <w:rtl/>
          <w:lang w:bidi="fa-IR"/>
        </w:rPr>
        <w:t>تمایل</w:t>
      </w:r>
      <w:r w:rsidR="00391B50" w:rsidRPr="00D57F81">
        <w:rPr>
          <w:rFonts w:ascii="Tahoma" w:hAnsi="Tahoma" w:cs="Tahoma"/>
          <w:sz w:val="20"/>
          <w:szCs w:val="20"/>
          <w:rtl/>
          <w:lang w:bidi="fa-IR"/>
        </w:rPr>
        <w:softHyphen/>
      </w:r>
      <w:r w:rsidR="00391B50" w:rsidRPr="00D57F81">
        <w:rPr>
          <w:rFonts w:ascii="Tahoma" w:hAnsi="Tahoma" w:cs="Tahoma" w:hint="cs"/>
          <w:sz w:val="20"/>
          <w:szCs w:val="20"/>
          <w:rtl/>
          <w:lang w:bidi="fa-IR"/>
        </w:rPr>
        <w:t>های موجود در فعالیت</w:t>
      </w:r>
      <w:r w:rsidR="00391B50" w:rsidRPr="00D57F81">
        <w:rPr>
          <w:rFonts w:ascii="Tahoma" w:hAnsi="Tahoma" w:cs="Tahoma"/>
          <w:sz w:val="20"/>
          <w:szCs w:val="20"/>
          <w:rtl/>
          <w:lang w:bidi="fa-IR"/>
        </w:rPr>
        <w:softHyphen/>
      </w:r>
      <w:r w:rsidR="00391B50" w:rsidRPr="00D57F81">
        <w:rPr>
          <w:rFonts w:ascii="Tahoma" w:hAnsi="Tahoma" w:cs="Tahoma" w:hint="cs"/>
          <w:sz w:val="20"/>
          <w:szCs w:val="20"/>
          <w:rtl/>
          <w:lang w:bidi="fa-IR"/>
        </w:rPr>
        <w:t>های دهه</w:t>
      </w:r>
      <w:r w:rsidR="00391B50" w:rsidRPr="00D57F81">
        <w:rPr>
          <w:rFonts w:ascii="Tahoma" w:hAnsi="Tahoma" w:cs="Tahoma"/>
          <w:sz w:val="20"/>
          <w:szCs w:val="20"/>
          <w:rtl/>
          <w:lang w:bidi="fa-IR"/>
        </w:rPr>
        <w:softHyphen/>
      </w:r>
      <w:r w:rsidR="00391B50" w:rsidRPr="00D57F81">
        <w:rPr>
          <w:rFonts w:ascii="Tahoma" w:hAnsi="Tahoma" w:cs="Tahoma" w:hint="cs"/>
          <w:sz w:val="20"/>
          <w:szCs w:val="20"/>
          <w:rtl/>
          <w:lang w:bidi="fa-IR"/>
        </w:rPr>
        <w:t>ی 50 (گرایش به امور عادی و پیش</w:t>
      </w:r>
      <w:r w:rsidR="00391B50" w:rsidRPr="00D57F81">
        <w:rPr>
          <w:rFonts w:ascii="Tahoma" w:hAnsi="Tahoma" w:cs="Tahoma"/>
          <w:sz w:val="20"/>
          <w:szCs w:val="20"/>
          <w:rtl/>
          <w:lang w:bidi="fa-IR"/>
        </w:rPr>
        <w:softHyphen/>
      </w:r>
      <w:r w:rsidR="00391B50" w:rsidRPr="00D57F81">
        <w:rPr>
          <w:rFonts w:ascii="Tahoma" w:hAnsi="Tahoma" w:cs="Tahoma" w:hint="cs"/>
          <w:sz w:val="20"/>
          <w:szCs w:val="20"/>
          <w:rtl/>
          <w:lang w:bidi="fa-IR"/>
        </w:rPr>
        <w:t>پا استفاده، حس بصری جدید و ایمان به بخت و اقبال) هنر را به دو سو کشاند: پاپ و مینیمالیسم.</w:t>
      </w:r>
      <w:r w:rsidR="00391B50" w:rsidRPr="00D57F81">
        <w:rPr>
          <w:rFonts w:ascii="Tahoma" w:hAnsi="Tahoma" w:cs="Tahoma"/>
          <w:sz w:val="20"/>
          <w:szCs w:val="20"/>
          <w:rtl/>
          <w:lang w:bidi="fa-IR"/>
        </w:rPr>
        <w:t>»</w:t>
      </w:r>
      <w:r w:rsidR="009871ED">
        <w:rPr>
          <w:rFonts w:ascii="Tahoma" w:hAnsi="Tahoma" w:cs="Tahoma" w:hint="cs"/>
          <w:sz w:val="20"/>
          <w:szCs w:val="20"/>
          <w:rtl/>
          <w:lang w:bidi="fa-IR"/>
        </w:rPr>
        <w:t xml:space="preserve"> </w:t>
      </w:r>
      <w:r w:rsidR="009871ED" w:rsidRPr="00D57F81">
        <w:rPr>
          <w:rFonts w:ascii="Tahoma" w:hAnsi="Tahoma" w:cs="Tahoma"/>
          <w:sz w:val="20"/>
          <w:szCs w:val="20"/>
          <w:rtl/>
        </w:rPr>
        <w:t xml:space="preserve">(آرچر، </w:t>
      </w:r>
      <w:r w:rsidR="009871ED" w:rsidRPr="00D57F81">
        <w:rPr>
          <w:rFonts w:ascii="Tahoma" w:hAnsi="Tahoma" w:cs="Tahoma" w:hint="cs"/>
          <w:sz w:val="20"/>
          <w:szCs w:val="20"/>
          <w:rtl/>
          <w:lang w:bidi="fa-IR"/>
        </w:rPr>
        <w:t>1389</w:t>
      </w:r>
      <w:r w:rsidR="009871ED" w:rsidRPr="00D57F81">
        <w:rPr>
          <w:rFonts w:ascii="Tahoma" w:hAnsi="Tahoma" w:cs="Tahoma"/>
          <w:sz w:val="20"/>
          <w:szCs w:val="20"/>
          <w:rtl/>
          <w:lang w:bidi="fa-IR"/>
        </w:rPr>
        <w:t xml:space="preserve">: </w:t>
      </w:r>
      <w:r w:rsidR="009871ED">
        <w:rPr>
          <w:rFonts w:ascii="Tahoma" w:hAnsi="Tahoma" w:cs="Tahoma" w:hint="cs"/>
          <w:sz w:val="20"/>
          <w:szCs w:val="20"/>
          <w:rtl/>
          <w:lang w:bidi="fa-IR"/>
        </w:rPr>
        <w:t>16، 60-61</w:t>
      </w:r>
      <w:r w:rsidR="009871ED" w:rsidRPr="00D57F81">
        <w:rPr>
          <w:rFonts w:ascii="Tahoma" w:hAnsi="Tahoma" w:cs="Tahoma"/>
          <w:sz w:val="20"/>
          <w:szCs w:val="20"/>
          <w:rtl/>
          <w:lang w:bidi="fa-IR"/>
        </w:rPr>
        <w:t>)</w:t>
      </w:r>
      <w:r w:rsidRPr="00D57F81">
        <w:rPr>
          <w:rFonts w:ascii="Tahoma" w:hAnsi="Tahoma" w:cs="Tahoma"/>
          <w:sz w:val="20"/>
          <w:szCs w:val="20"/>
          <w:rtl/>
        </w:rPr>
        <w:t xml:space="preserve"> </w:t>
      </w:r>
      <w:r w:rsidR="00391B50" w:rsidRPr="00D57F81">
        <w:rPr>
          <w:rFonts w:ascii="Tahoma" w:hAnsi="Tahoma" w:cs="Tahoma" w:hint="cs"/>
          <w:sz w:val="20"/>
          <w:szCs w:val="20"/>
          <w:rtl/>
        </w:rPr>
        <w:t xml:space="preserve">آرچر </w:t>
      </w:r>
      <w:r w:rsidRPr="00D57F81">
        <w:rPr>
          <w:rFonts w:ascii="Tahoma" w:hAnsi="Tahoma" w:cs="Tahoma"/>
          <w:sz w:val="20"/>
          <w:szCs w:val="20"/>
          <w:rtl/>
        </w:rPr>
        <w:t>ت</w:t>
      </w:r>
      <w:r w:rsidR="00C80F67" w:rsidRPr="00D57F81">
        <w:rPr>
          <w:rFonts w:ascii="Tahoma" w:hAnsi="Tahoma" w:cs="Tahoma" w:hint="cs"/>
          <w:sz w:val="20"/>
          <w:szCs w:val="20"/>
          <w:rtl/>
        </w:rPr>
        <w:t>ا</w:t>
      </w:r>
      <w:r w:rsidRPr="00D57F81">
        <w:rPr>
          <w:rFonts w:ascii="Tahoma" w:hAnsi="Tahoma" w:cs="Tahoma"/>
          <w:sz w:val="20"/>
          <w:szCs w:val="20"/>
          <w:rtl/>
        </w:rPr>
        <w:t>کید می‌کند که پاپ‌آرت با بهره‌گیری از تصاویر فرهنگ مصرفی، نقاشی را از حیطه‌ی نخبه‌گرایانه‌ی مدرنیسم بیرون آورد و به زبان عامه پیوند زد</w:t>
      </w:r>
      <w:r w:rsidRPr="00D57F81">
        <w:rPr>
          <w:rFonts w:ascii="Tahoma" w:hAnsi="Tahoma" w:cs="Tahoma"/>
          <w:sz w:val="20"/>
          <w:szCs w:val="20"/>
          <w:rtl/>
          <w:lang w:bidi="fa-IR"/>
        </w:rPr>
        <w:t xml:space="preserve">. </w:t>
      </w:r>
      <w:r w:rsidRPr="00D57F81">
        <w:rPr>
          <w:rFonts w:ascii="Tahoma" w:hAnsi="Tahoma" w:cs="Tahoma"/>
          <w:sz w:val="20"/>
          <w:szCs w:val="20"/>
          <w:rtl/>
        </w:rPr>
        <w:t>همزمان، مینیمالیسم و هنر مفهومی نقش رسانه‌ی نقاشی را به چالش کشیدند؛</w:t>
      </w:r>
      <w:r w:rsidR="001214C5" w:rsidRPr="00D57F81">
        <w:rPr>
          <w:rFonts w:ascii="Tahoma" w:hAnsi="Tahoma" w:cs="Tahoma"/>
          <w:sz w:val="20"/>
          <w:szCs w:val="20"/>
          <w:rtl/>
        </w:rPr>
        <w:t>«</w:t>
      </w:r>
      <w:r w:rsidR="001214C5" w:rsidRPr="00D57F81">
        <w:rPr>
          <w:rFonts w:ascii="Tahoma" w:hAnsi="Tahoma" w:cs="Tahoma" w:hint="cs"/>
          <w:sz w:val="20"/>
          <w:szCs w:val="20"/>
          <w:rtl/>
        </w:rPr>
        <w:t>هنر مینیمال ... صرفا برای مخاطب وجود داشت، نه کاملا</w:t>
      </w:r>
      <w:r w:rsidR="00283E13">
        <w:rPr>
          <w:rFonts w:ascii="Tahoma" w:hAnsi="Tahoma" w:cs="Tahoma" w:hint="cs"/>
          <w:sz w:val="20"/>
          <w:szCs w:val="20"/>
          <w:rtl/>
        </w:rPr>
        <w:t>ً</w:t>
      </w:r>
      <w:r w:rsidR="001214C5" w:rsidRPr="00D57F81">
        <w:rPr>
          <w:rFonts w:ascii="Tahoma" w:hAnsi="Tahoma" w:cs="Tahoma" w:hint="cs"/>
          <w:sz w:val="20"/>
          <w:szCs w:val="20"/>
          <w:rtl/>
        </w:rPr>
        <w:t xml:space="preserve"> هنر و نه </w:t>
      </w:r>
      <w:r w:rsidR="001214C5" w:rsidRPr="00744D69">
        <w:rPr>
          <w:rFonts w:ascii="Tahoma" w:hAnsi="Tahoma" w:cs="Tahoma" w:hint="cs"/>
          <w:sz w:val="20"/>
          <w:szCs w:val="20"/>
          <w:rtl/>
        </w:rPr>
        <w:t>کامل</w:t>
      </w:r>
      <w:r w:rsidR="00744D69" w:rsidRPr="00744D69">
        <w:rPr>
          <w:rFonts w:ascii="Tahoma" w:hAnsi="Tahoma" w:cs="Tahoma" w:hint="cs"/>
          <w:sz w:val="20"/>
          <w:szCs w:val="20"/>
          <w:rtl/>
        </w:rPr>
        <w:t>اً</w:t>
      </w:r>
      <w:r w:rsidR="001214C5" w:rsidRPr="00D57F81">
        <w:rPr>
          <w:rFonts w:ascii="Tahoma" w:hAnsi="Tahoma" w:cs="Tahoma" w:hint="cs"/>
          <w:sz w:val="20"/>
          <w:szCs w:val="20"/>
          <w:rtl/>
        </w:rPr>
        <w:t xml:space="preserve"> زندگی بود، اما به شکلی آگاهانه یکی از آن دو خود را به شکل دیگری در می</w:t>
      </w:r>
      <w:r w:rsidR="001214C5" w:rsidRPr="00D57F81">
        <w:rPr>
          <w:rFonts w:ascii="Tahoma" w:hAnsi="Tahoma" w:cs="Tahoma"/>
          <w:sz w:val="20"/>
          <w:szCs w:val="20"/>
          <w:rtl/>
        </w:rPr>
        <w:softHyphen/>
      </w:r>
      <w:r w:rsidR="001214C5" w:rsidRPr="00D57F81">
        <w:rPr>
          <w:rFonts w:ascii="Tahoma" w:hAnsi="Tahoma" w:cs="Tahoma" w:hint="cs"/>
          <w:sz w:val="20"/>
          <w:szCs w:val="20"/>
          <w:rtl/>
        </w:rPr>
        <w:t>آورد؛ موقعیت طراحی شده</w:t>
      </w:r>
      <w:r w:rsidR="001214C5" w:rsidRPr="00D57F81">
        <w:rPr>
          <w:rFonts w:ascii="Tahoma" w:hAnsi="Tahoma" w:cs="Tahoma"/>
          <w:sz w:val="20"/>
          <w:szCs w:val="20"/>
          <w:rtl/>
        </w:rPr>
        <w:softHyphen/>
      </w:r>
      <w:r w:rsidR="001214C5" w:rsidRPr="00D57F81">
        <w:rPr>
          <w:rFonts w:ascii="Tahoma" w:hAnsi="Tahoma" w:cs="Tahoma" w:hint="cs"/>
          <w:sz w:val="20"/>
          <w:szCs w:val="20"/>
          <w:rtl/>
        </w:rPr>
        <w:t>ای که موجب تعمق در کیفیت لحظه می</w:t>
      </w:r>
      <w:r w:rsidR="001214C5" w:rsidRPr="00D57F81">
        <w:rPr>
          <w:rFonts w:ascii="Tahoma" w:hAnsi="Tahoma" w:cs="Tahoma"/>
          <w:sz w:val="20"/>
          <w:szCs w:val="20"/>
          <w:rtl/>
        </w:rPr>
        <w:softHyphen/>
      </w:r>
      <w:r w:rsidR="001214C5" w:rsidRPr="00D57F81">
        <w:rPr>
          <w:rFonts w:ascii="Tahoma" w:hAnsi="Tahoma" w:cs="Tahoma" w:hint="cs"/>
          <w:sz w:val="20"/>
          <w:szCs w:val="20"/>
          <w:rtl/>
        </w:rPr>
        <w:t>شد. چنین هنری بر تجربه</w:t>
      </w:r>
      <w:r w:rsidR="001214C5" w:rsidRPr="00D57F81">
        <w:rPr>
          <w:rFonts w:ascii="Tahoma" w:hAnsi="Tahoma" w:cs="Tahoma"/>
          <w:sz w:val="20"/>
          <w:szCs w:val="20"/>
          <w:rtl/>
        </w:rPr>
        <w:softHyphen/>
      </w:r>
      <w:r w:rsidR="001214C5" w:rsidRPr="00D57F81">
        <w:rPr>
          <w:rFonts w:ascii="Tahoma" w:hAnsi="Tahoma" w:cs="Tahoma" w:hint="cs"/>
          <w:sz w:val="20"/>
          <w:szCs w:val="20"/>
          <w:rtl/>
        </w:rPr>
        <w:t>ی بیننده</w:t>
      </w:r>
      <w:r w:rsidR="001214C5" w:rsidRPr="00D57F81">
        <w:rPr>
          <w:rFonts w:ascii="Tahoma" w:hAnsi="Tahoma" w:cs="Tahoma"/>
          <w:sz w:val="20"/>
          <w:szCs w:val="20"/>
          <w:rtl/>
        </w:rPr>
        <w:softHyphen/>
      </w:r>
      <w:r w:rsidR="001214C5" w:rsidRPr="00D57F81">
        <w:rPr>
          <w:rFonts w:ascii="Tahoma" w:hAnsi="Tahoma" w:cs="Tahoma" w:hint="cs"/>
          <w:sz w:val="20"/>
          <w:szCs w:val="20"/>
          <w:rtl/>
        </w:rPr>
        <w:t>ی خود وابسته است و چنین معنایی تصادفی است، یعنی جلوه</w:t>
      </w:r>
      <w:r w:rsidR="001214C5" w:rsidRPr="00D57F81">
        <w:rPr>
          <w:rFonts w:ascii="Tahoma" w:hAnsi="Tahoma" w:cs="Tahoma"/>
          <w:sz w:val="20"/>
          <w:szCs w:val="20"/>
          <w:rtl/>
        </w:rPr>
        <w:softHyphen/>
      </w:r>
      <w:r w:rsidR="001214C5" w:rsidRPr="00D57F81">
        <w:rPr>
          <w:rFonts w:ascii="Tahoma" w:hAnsi="Tahoma" w:cs="Tahoma" w:hint="cs"/>
          <w:sz w:val="20"/>
          <w:szCs w:val="20"/>
          <w:rtl/>
        </w:rPr>
        <w:t>ای از زندگی روزمره</w:t>
      </w:r>
      <w:r w:rsidR="001214C5" w:rsidRPr="00D57F81">
        <w:rPr>
          <w:rFonts w:ascii="Tahoma" w:hAnsi="Tahoma" w:cs="Tahoma"/>
          <w:sz w:val="20"/>
          <w:szCs w:val="20"/>
          <w:rtl/>
        </w:rPr>
        <w:t>»</w:t>
      </w:r>
      <w:r w:rsidR="00744D69">
        <w:rPr>
          <w:rFonts w:ascii="Tahoma" w:hAnsi="Tahoma" w:cs="Tahoma" w:hint="cs"/>
          <w:sz w:val="20"/>
          <w:szCs w:val="20"/>
          <w:rtl/>
        </w:rPr>
        <w:t>.</w:t>
      </w:r>
      <w:r w:rsidR="000D497C" w:rsidRPr="00D57F81">
        <w:rPr>
          <w:rFonts w:ascii="Tahoma" w:hAnsi="Tahoma" w:cs="Tahoma" w:hint="cs"/>
          <w:sz w:val="20"/>
          <w:szCs w:val="20"/>
          <w:rtl/>
        </w:rPr>
        <w:t xml:space="preserve"> </w:t>
      </w:r>
      <w:r w:rsidR="00DA4AA9" w:rsidRPr="00D57F81">
        <w:rPr>
          <w:rFonts w:ascii="Tahoma" w:hAnsi="Tahoma" w:cs="Tahoma"/>
          <w:sz w:val="20"/>
          <w:szCs w:val="20"/>
          <w:rtl/>
        </w:rPr>
        <w:t>(</w:t>
      </w:r>
      <w:r w:rsidR="009871ED">
        <w:rPr>
          <w:rFonts w:ascii="Tahoma" w:hAnsi="Tahoma" w:cs="Tahoma" w:hint="cs"/>
          <w:sz w:val="20"/>
          <w:szCs w:val="20"/>
          <w:rtl/>
        </w:rPr>
        <w:t>همان</w:t>
      </w:r>
      <w:r w:rsidR="00DA4AA9" w:rsidRPr="00D57F81">
        <w:rPr>
          <w:rFonts w:ascii="Tahoma" w:hAnsi="Tahoma" w:cs="Tahoma"/>
          <w:sz w:val="20"/>
          <w:szCs w:val="20"/>
          <w:rtl/>
        </w:rPr>
        <w:t xml:space="preserve">، </w:t>
      </w:r>
      <w:r w:rsidR="00DA4AA9" w:rsidRPr="00D57F81">
        <w:rPr>
          <w:rFonts w:ascii="Tahoma" w:hAnsi="Tahoma" w:cs="Tahoma" w:hint="cs"/>
          <w:sz w:val="20"/>
          <w:szCs w:val="20"/>
          <w:rtl/>
          <w:lang w:bidi="fa-IR"/>
        </w:rPr>
        <w:t>1389</w:t>
      </w:r>
      <w:r w:rsidR="00DA4AA9" w:rsidRPr="00D57F81">
        <w:rPr>
          <w:rFonts w:ascii="Tahoma" w:hAnsi="Tahoma" w:cs="Tahoma"/>
          <w:sz w:val="20"/>
          <w:szCs w:val="20"/>
          <w:rtl/>
          <w:lang w:bidi="fa-IR"/>
        </w:rPr>
        <w:t xml:space="preserve">: </w:t>
      </w:r>
      <w:r w:rsidR="00283E13">
        <w:rPr>
          <w:rFonts w:ascii="Tahoma" w:hAnsi="Tahoma" w:cs="Tahoma" w:hint="cs"/>
          <w:sz w:val="20"/>
          <w:szCs w:val="20"/>
          <w:rtl/>
          <w:lang w:bidi="fa-IR"/>
        </w:rPr>
        <w:t>16، 60-61</w:t>
      </w:r>
      <w:r w:rsidR="00DA4AA9" w:rsidRPr="00D57F81">
        <w:rPr>
          <w:rFonts w:ascii="Tahoma" w:hAnsi="Tahoma" w:cs="Tahoma"/>
          <w:sz w:val="20"/>
          <w:szCs w:val="20"/>
          <w:rtl/>
          <w:lang w:bidi="fa-IR"/>
        </w:rPr>
        <w:t>)</w:t>
      </w:r>
    </w:p>
    <w:p w14:paraId="0ED9C6E3" w14:textId="44726F77" w:rsidR="00093127" w:rsidRDefault="00093127" w:rsidP="00E35BA4">
      <w:pPr>
        <w:bidi/>
        <w:spacing w:line="240" w:lineRule="auto"/>
        <w:jc w:val="both"/>
        <w:rPr>
          <w:rFonts w:ascii="Tahoma" w:hAnsi="Tahoma" w:cs="Tahoma"/>
          <w:sz w:val="20"/>
          <w:szCs w:val="20"/>
          <w:rtl/>
        </w:rPr>
      </w:pPr>
      <w:r w:rsidRPr="00D57F81">
        <w:rPr>
          <w:rFonts w:ascii="Tahoma" w:hAnsi="Tahoma" w:cs="Tahoma"/>
          <w:sz w:val="20"/>
          <w:szCs w:val="20"/>
          <w:rtl/>
        </w:rPr>
        <w:t xml:space="preserve">دهه‌ی </w:t>
      </w:r>
      <w:r w:rsidR="009871ED">
        <w:rPr>
          <w:rFonts w:ascii="Tahoma" w:hAnsi="Tahoma" w:cs="Tahoma" w:hint="cs"/>
          <w:sz w:val="20"/>
          <w:szCs w:val="20"/>
          <w:rtl/>
          <w:lang w:bidi="fa-IR"/>
        </w:rPr>
        <w:t>80 میلادی</w:t>
      </w:r>
      <w:r w:rsidRPr="00D57F81">
        <w:rPr>
          <w:rFonts w:ascii="Tahoma" w:hAnsi="Tahoma" w:cs="Tahoma"/>
          <w:sz w:val="20"/>
          <w:szCs w:val="20"/>
          <w:rtl/>
        </w:rPr>
        <w:t xml:space="preserve"> صحنه‌ی بازگشت نقاشی بود؛ در واکنش به سلطه‌ی مینیمالیسم و هنر مفهومی، هنرمندانی چون جولیان </w:t>
      </w:r>
      <w:r w:rsidR="009871ED">
        <w:rPr>
          <w:rFonts w:ascii="Tahoma" w:hAnsi="Tahoma" w:cs="Tahoma" w:hint="cs"/>
          <w:sz w:val="20"/>
          <w:szCs w:val="20"/>
          <w:rtl/>
        </w:rPr>
        <w:t>ا</w:t>
      </w:r>
      <w:r w:rsidRPr="00D57F81">
        <w:rPr>
          <w:rFonts w:ascii="Tahoma" w:hAnsi="Tahoma" w:cs="Tahoma"/>
          <w:sz w:val="20"/>
          <w:szCs w:val="20"/>
          <w:rtl/>
        </w:rPr>
        <w:t>شنابل</w:t>
      </w:r>
      <w:r w:rsidR="009871ED">
        <w:rPr>
          <w:rStyle w:val="FootnoteReference"/>
          <w:rFonts w:ascii="Tahoma" w:hAnsi="Tahoma" w:cs="Tahoma"/>
          <w:sz w:val="20"/>
          <w:szCs w:val="20"/>
          <w:rtl/>
        </w:rPr>
        <w:footnoteReference w:id="2"/>
      </w:r>
      <w:r w:rsidRPr="00D57F81">
        <w:rPr>
          <w:rFonts w:ascii="Tahoma" w:hAnsi="Tahoma" w:cs="Tahoma"/>
          <w:sz w:val="20"/>
          <w:szCs w:val="20"/>
          <w:rtl/>
        </w:rPr>
        <w:t xml:space="preserve"> و آنسلم کیفر</w:t>
      </w:r>
      <w:r w:rsidR="009871ED">
        <w:rPr>
          <w:rStyle w:val="FootnoteReference"/>
          <w:rFonts w:ascii="Tahoma" w:hAnsi="Tahoma" w:cs="Tahoma"/>
          <w:sz w:val="20"/>
          <w:szCs w:val="20"/>
          <w:rtl/>
        </w:rPr>
        <w:footnoteReference w:id="3"/>
      </w:r>
      <w:r w:rsidRPr="00D57F81">
        <w:rPr>
          <w:rFonts w:ascii="Tahoma" w:hAnsi="Tahoma" w:cs="Tahoma"/>
          <w:sz w:val="20"/>
          <w:szCs w:val="20"/>
          <w:rtl/>
        </w:rPr>
        <w:t xml:space="preserve"> با رویکردی نئو‌اکسپرسیونیستی بار دیگر به بوم روی آوردند. این جریان با ت</w:t>
      </w:r>
      <w:r w:rsidRPr="00D57F81">
        <w:rPr>
          <w:rFonts w:ascii="Tahoma" w:hAnsi="Tahoma" w:cs="Tahoma" w:hint="cs"/>
          <w:sz w:val="20"/>
          <w:szCs w:val="20"/>
          <w:rtl/>
        </w:rPr>
        <w:t>ا</w:t>
      </w:r>
      <w:r w:rsidRPr="00D57F81">
        <w:rPr>
          <w:rFonts w:ascii="Tahoma" w:hAnsi="Tahoma" w:cs="Tahoma"/>
          <w:sz w:val="20"/>
          <w:szCs w:val="20"/>
          <w:rtl/>
        </w:rPr>
        <w:t>کید بر بیان‌گری شخصی، مقیاس بزرگ و استفاده از مواد غیرسنتی، تلاش داشت پیوندی تازه میان نقاشی، تاریخ و اسطوره ایجاد کند</w:t>
      </w:r>
      <w:r w:rsidR="00744D69">
        <w:rPr>
          <w:rFonts w:ascii="Tahoma" w:hAnsi="Tahoma" w:cs="Tahoma" w:hint="cs"/>
          <w:sz w:val="20"/>
          <w:szCs w:val="20"/>
          <w:rtl/>
        </w:rPr>
        <w:t xml:space="preserve"> </w:t>
      </w:r>
      <w:r w:rsidR="00744D69" w:rsidRPr="00D57F81">
        <w:rPr>
          <w:rFonts w:ascii="Tahoma" w:hAnsi="Tahoma" w:cs="Tahoma"/>
          <w:sz w:val="20"/>
          <w:szCs w:val="20"/>
          <w:rtl/>
        </w:rPr>
        <w:t>(</w:t>
      </w:r>
      <w:r w:rsidR="00744D69">
        <w:rPr>
          <w:rFonts w:ascii="Tahoma" w:hAnsi="Tahoma" w:cs="Tahoma" w:hint="cs"/>
          <w:sz w:val="20"/>
          <w:szCs w:val="20"/>
          <w:rtl/>
        </w:rPr>
        <w:t>همان</w:t>
      </w:r>
      <w:r w:rsidR="00744D69" w:rsidRPr="00D57F81">
        <w:rPr>
          <w:rFonts w:ascii="Tahoma" w:hAnsi="Tahoma" w:cs="Tahoma"/>
          <w:sz w:val="20"/>
          <w:szCs w:val="20"/>
          <w:rtl/>
        </w:rPr>
        <w:t xml:space="preserve">، </w:t>
      </w:r>
      <w:r w:rsidR="00744D69" w:rsidRPr="00D57F81">
        <w:rPr>
          <w:rFonts w:ascii="Tahoma" w:hAnsi="Tahoma" w:cs="Tahoma" w:hint="cs"/>
          <w:sz w:val="20"/>
          <w:szCs w:val="20"/>
          <w:rtl/>
          <w:lang w:bidi="fa-IR"/>
        </w:rPr>
        <w:t>1389</w:t>
      </w:r>
      <w:r w:rsidR="00744D69" w:rsidRPr="00D57F81">
        <w:rPr>
          <w:rFonts w:ascii="Tahoma" w:hAnsi="Tahoma" w:cs="Tahoma"/>
          <w:sz w:val="20"/>
          <w:szCs w:val="20"/>
          <w:rtl/>
          <w:lang w:bidi="fa-IR"/>
        </w:rPr>
        <w:t xml:space="preserve">: </w:t>
      </w:r>
      <w:r w:rsidR="00744D69" w:rsidRPr="00D57F81">
        <w:rPr>
          <w:rFonts w:ascii="Tahoma" w:hAnsi="Tahoma" w:cs="Tahoma" w:hint="cs"/>
          <w:sz w:val="20"/>
          <w:szCs w:val="20"/>
          <w:rtl/>
          <w:lang w:bidi="fa-IR"/>
        </w:rPr>
        <w:t>157-158</w:t>
      </w:r>
      <w:r w:rsidR="00744D69" w:rsidRPr="00D57F81">
        <w:rPr>
          <w:rFonts w:ascii="Tahoma" w:hAnsi="Tahoma" w:cs="Tahoma"/>
          <w:sz w:val="20"/>
          <w:szCs w:val="20"/>
          <w:rtl/>
          <w:lang w:bidi="fa-IR"/>
        </w:rPr>
        <w:t>)</w:t>
      </w:r>
      <w:r w:rsidRPr="00744D69">
        <w:rPr>
          <w:rFonts w:ascii="Tahoma" w:hAnsi="Tahoma" w:cs="Tahoma" w:hint="cs"/>
          <w:sz w:val="20"/>
          <w:szCs w:val="20"/>
          <w:rtl/>
        </w:rPr>
        <w:t>.</w:t>
      </w:r>
      <w:r w:rsidRPr="00D57F81">
        <w:rPr>
          <w:rFonts w:ascii="Tahoma" w:hAnsi="Tahoma" w:cs="Tahoma" w:hint="cs"/>
          <w:sz w:val="20"/>
          <w:szCs w:val="20"/>
          <w:rtl/>
        </w:rPr>
        <w:t xml:space="preserve"> </w:t>
      </w:r>
      <w:r w:rsidRPr="00D57F81">
        <w:rPr>
          <w:rFonts w:ascii="Tahoma" w:hAnsi="Tahoma" w:cs="Tahoma"/>
          <w:sz w:val="20"/>
          <w:szCs w:val="20"/>
          <w:rtl/>
        </w:rPr>
        <w:t xml:space="preserve">ترانس‌آوانگارد را می‌توان تلاشی دانست برای رهایی از منطق خطی و نفی‌محور آوانگاردهای تاریخی. آکیله بونیتو اولیوا این اصطلاح را برای توصیف هنرمندانی به‌کار برد که دیگر به دنبال تداوم مسیر «نفی مداوم گذشته» نبودند، بلکه با </w:t>
      </w:r>
      <w:r w:rsidR="00D61CB1" w:rsidRPr="009871ED">
        <w:rPr>
          <w:rFonts w:ascii="Tahoma" w:hAnsi="Tahoma" w:cs="Tahoma"/>
          <w:sz w:val="20"/>
          <w:szCs w:val="20"/>
          <w:rtl/>
        </w:rPr>
        <w:t>نوعی آنچه او</w:t>
      </w:r>
      <w:r w:rsidRPr="00D57F81">
        <w:rPr>
          <w:rFonts w:ascii="Tahoma" w:hAnsi="Tahoma" w:cs="Tahoma"/>
          <w:sz w:val="20"/>
          <w:szCs w:val="20"/>
          <w:rtl/>
        </w:rPr>
        <w:t xml:space="preserve"> «کوچ‌روی زبانی» </w:t>
      </w:r>
      <w:r w:rsidR="00D61CB1" w:rsidRPr="009871ED">
        <w:rPr>
          <w:rFonts w:ascii="Tahoma" w:hAnsi="Tahoma" w:cs="Tahoma"/>
          <w:sz w:val="20"/>
          <w:szCs w:val="20"/>
          <w:rtl/>
        </w:rPr>
        <w:t>می‌نامد، در میان سبک‌ها، سنت‌ها و نظام‌های تصویری گوناگون حرکت می‌کردند</w:t>
      </w:r>
      <w:r w:rsidR="00D61CB1" w:rsidRPr="009871ED">
        <w:rPr>
          <w:rFonts w:ascii="Tahoma" w:hAnsi="Tahoma" w:cs="Tahoma"/>
          <w:sz w:val="20"/>
          <w:szCs w:val="20"/>
        </w:rPr>
        <w:t>.</w:t>
      </w:r>
      <w:r w:rsidR="00D61CB1">
        <w:rPr>
          <w:rFonts w:ascii="Tahoma" w:hAnsi="Tahoma" w:cs="Tahoma" w:hint="cs"/>
          <w:sz w:val="20"/>
          <w:szCs w:val="20"/>
          <w:rtl/>
        </w:rPr>
        <w:t xml:space="preserve"> </w:t>
      </w:r>
      <w:r w:rsidR="00D61CB1" w:rsidRPr="009871ED">
        <w:rPr>
          <w:rFonts w:ascii="Tahoma" w:hAnsi="Tahoma" w:cs="Tahoma"/>
          <w:sz w:val="20"/>
          <w:szCs w:val="20"/>
          <w:rtl/>
        </w:rPr>
        <w:t>منظور از «کوچ‌روی» نوعی آزادی در جابه‌جایی میان زبان‌های بصری و فرهنگی است؛ هنرمند دیگر در پی وفاداری به سبکی واحد یا ایدئولوژی خاص نیست، بلکه همچون کوچ‌نشینی فرهنگی، از میراث‌ها و نشانه‌های متفاوت بهره می‌گیرد تا از دل تکرار و بازخوانی، معناهای تازه‌ای خلق کند. به تعبیر او، این حرکت هم‌زمان به معنای گذر از آوانگارد و بازگشت به میراث تاریخی است: آزادی برای بازی آزاد میان نشانه‌ها، بازشناسی شأن اثر و ارزش تصویر. بدین‌ترتیب، ترانس‌آوانگارد در برابر آنچه بونیتو اولیوا «داروینیسم آوانگاردهای تاریخی» می‌نامید، موضع گرفت و منطق تکامل خطی و نفی‌محور آن‌ها را واژگون ساخت</w:t>
      </w:r>
      <w:r w:rsidR="00D61CB1">
        <w:rPr>
          <w:rFonts w:ascii="Tahoma" w:hAnsi="Tahoma" w:cs="Tahoma" w:hint="cs"/>
          <w:sz w:val="20"/>
          <w:szCs w:val="20"/>
          <w:rtl/>
        </w:rPr>
        <w:t xml:space="preserve"> </w:t>
      </w:r>
      <w:r w:rsidR="000D497C" w:rsidRPr="00D57F81">
        <w:rPr>
          <w:rFonts w:ascii="Tahoma" w:hAnsi="Tahoma" w:cs="Tahoma" w:hint="cs"/>
          <w:sz w:val="20"/>
          <w:szCs w:val="20"/>
          <w:rtl/>
        </w:rPr>
        <w:t>(</w:t>
      </w:r>
      <w:r w:rsidR="000D497C" w:rsidRPr="00D57F81">
        <w:rPr>
          <w:rFonts w:ascii="Tahoma" w:hAnsi="Tahoma" w:cs="Tahoma"/>
          <w:sz w:val="20"/>
          <w:szCs w:val="20"/>
        </w:rPr>
        <w:t>Cherubini, 2021</w:t>
      </w:r>
      <w:r w:rsidR="00B9483B">
        <w:rPr>
          <w:rFonts w:ascii="Tahoma" w:hAnsi="Tahoma" w:cs="Tahoma"/>
          <w:sz w:val="20"/>
          <w:szCs w:val="20"/>
        </w:rPr>
        <w:t>:</w:t>
      </w:r>
      <w:r w:rsidR="000D497C" w:rsidRPr="00D57F81">
        <w:rPr>
          <w:rFonts w:ascii="Tahoma" w:hAnsi="Tahoma" w:cs="Tahoma"/>
          <w:sz w:val="20"/>
          <w:szCs w:val="20"/>
        </w:rPr>
        <w:t xml:space="preserve"> 134</w:t>
      </w:r>
      <w:r w:rsidR="000D497C" w:rsidRPr="00D57F81">
        <w:rPr>
          <w:rFonts w:ascii="Tahoma" w:hAnsi="Tahoma" w:cs="Tahoma" w:hint="cs"/>
          <w:sz w:val="20"/>
          <w:szCs w:val="20"/>
          <w:rtl/>
          <w:lang w:bidi="fa-IR"/>
        </w:rPr>
        <w:t>)</w:t>
      </w:r>
      <w:r w:rsidRPr="00D57F81">
        <w:rPr>
          <w:rFonts w:ascii="Tahoma" w:hAnsi="Tahoma" w:cs="Tahoma" w:hint="cs"/>
          <w:sz w:val="20"/>
          <w:szCs w:val="20"/>
          <w:rtl/>
        </w:rPr>
        <w:t>.</w:t>
      </w:r>
      <w:r w:rsidR="00E35BA4" w:rsidRPr="00E35BA4">
        <w:rPr>
          <w:rtl/>
        </w:rPr>
        <w:t xml:space="preserve"> </w:t>
      </w:r>
      <w:r w:rsidR="00E35BA4" w:rsidRPr="00E35BA4">
        <w:rPr>
          <w:rFonts w:ascii="Tahoma" w:hAnsi="Tahoma" w:cs="Tahoma"/>
          <w:sz w:val="20"/>
          <w:szCs w:val="20"/>
          <w:rtl/>
        </w:rPr>
        <w:t xml:space="preserve">بدین‌ترتیب، بازگشت نقاشی در دهه‌ی </w:t>
      </w:r>
      <w:r w:rsidR="00E35BA4" w:rsidRPr="00E35BA4">
        <w:rPr>
          <w:rFonts w:ascii="Tahoma" w:hAnsi="Tahoma" w:cs="Tahoma"/>
          <w:sz w:val="20"/>
          <w:szCs w:val="20"/>
          <w:rtl/>
          <w:lang w:bidi="fa-IR"/>
        </w:rPr>
        <w:t>۸۰</w:t>
      </w:r>
      <w:r w:rsidR="00E35BA4" w:rsidRPr="00E35BA4">
        <w:rPr>
          <w:rFonts w:ascii="Tahoma" w:hAnsi="Tahoma" w:cs="Tahoma"/>
          <w:sz w:val="20"/>
          <w:szCs w:val="20"/>
          <w:rtl/>
        </w:rPr>
        <w:t xml:space="preserve"> نه بازگشت به بازنمایی، بلکه بازگشت به خود نقاشی به‌مثابه‌ی پرسش از امکان بازنمایی بود</w:t>
      </w:r>
      <w:r w:rsidR="00E35BA4" w:rsidRPr="00E35BA4">
        <w:rPr>
          <w:rFonts w:ascii="Tahoma" w:hAnsi="Tahoma" w:cs="Tahoma"/>
          <w:sz w:val="20"/>
          <w:szCs w:val="20"/>
        </w:rPr>
        <w:t>.</w:t>
      </w:r>
    </w:p>
    <w:p w14:paraId="53AFA411" w14:textId="1457BAD5" w:rsidR="00351563" w:rsidRPr="00D61CB1" w:rsidRDefault="001A3678" w:rsidP="001A3678">
      <w:pPr>
        <w:bidi/>
        <w:spacing w:line="240" w:lineRule="auto"/>
        <w:jc w:val="both"/>
        <w:rPr>
          <w:rFonts w:ascii="Tahoma" w:hAnsi="Tahoma" w:cs="Tahoma"/>
          <w:sz w:val="16"/>
          <w:szCs w:val="16"/>
          <w:rtl/>
        </w:rPr>
      </w:pPr>
      <w:r w:rsidRPr="00D57F81">
        <w:rPr>
          <w:rFonts w:ascii="Tahoma" w:hAnsi="Tahoma" w:cs="Tahoma"/>
          <w:sz w:val="20"/>
          <w:szCs w:val="20"/>
          <w:rtl/>
        </w:rPr>
        <w:t xml:space="preserve">در دهه‌ی </w:t>
      </w:r>
      <w:r w:rsidR="009871ED">
        <w:rPr>
          <w:rFonts w:ascii="Tahoma" w:hAnsi="Tahoma" w:cs="Tahoma" w:hint="cs"/>
          <w:sz w:val="20"/>
          <w:szCs w:val="20"/>
          <w:rtl/>
          <w:lang w:bidi="fa-IR"/>
        </w:rPr>
        <w:t>90 میلادی</w:t>
      </w:r>
      <w:r w:rsidRPr="00D57F81">
        <w:rPr>
          <w:rFonts w:ascii="Tahoma" w:hAnsi="Tahoma" w:cs="Tahoma"/>
          <w:sz w:val="20"/>
          <w:szCs w:val="20"/>
          <w:rtl/>
        </w:rPr>
        <w:t xml:space="preserve">، با گسترش رسانه‌های دیجیتال و فرهنگ جهانی‌شده، هنر بیش از پیش چندرسانه‌ای شد. نقاشی دیگر به‌عنوان مدیوم مسلط مطرح نبود، بلکه در کنار چیدمان، ویدئو و هنر دیجیتال به حیات خود ادامه می‌داد. </w:t>
      </w:r>
      <w:r w:rsidRPr="006C72CA">
        <w:rPr>
          <w:rFonts w:ascii="Tahoma" w:hAnsi="Tahoma" w:cs="Tahoma"/>
          <w:i/>
          <w:iCs/>
          <w:sz w:val="20"/>
          <w:szCs w:val="20"/>
          <w:rtl/>
        </w:rPr>
        <w:t>فاستر</w:t>
      </w:r>
      <w:r w:rsidRPr="00D57F81">
        <w:rPr>
          <w:rFonts w:ascii="Tahoma" w:hAnsi="Tahoma" w:cs="Tahoma"/>
          <w:sz w:val="20"/>
          <w:szCs w:val="20"/>
          <w:rtl/>
        </w:rPr>
        <w:t xml:space="preserve"> نشان می‌دهد که بسیاری از هنرمندان این دوره با ارجاع به تاریخ هنر و بازنمایی بدن، سیاست و حافظه جمعی را به متن آثار خود </w:t>
      </w:r>
      <w:r w:rsidR="000D497C" w:rsidRPr="00D57F81">
        <w:rPr>
          <w:rFonts w:ascii="Tahoma" w:hAnsi="Tahoma" w:cs="Tahoma" w:hint="cs"/>
          <w:sz w:val="20"/>
          <w:szCs w:val="20"/>
          <w:rtl/>
        </w:rPr>
        <w:t>آوردند (</w:t>
      </w:r>
      <w:r w:rsidR="000D497C" w:rsidRPr="00D57F81">
        <w:rPr>
          <w:rFonts w:ascii="Tahoma" w:hAnsi="Tahoma" w:cs="Tahoma"/>
          <w:sz w:val="20"/>
          <w:szCs w:val="20"/>
        </w:rPr>
        <w:t>Foster, 1996</w:t>
      </w:r>
      <w:r w:rsidR="00B9483B">
        <w:rPr>
          <w:rFonts w:ascii="Tahoma" w:hAnsi="Tahoma" w:cs="Tahoma"/>
          <w:sz w:val="20"/>
          <w:szCs w:val="20"/>
        </w:rPr>
        <w:t>:</w:t>
      </w:r>
      <w:r w:rsidR="000D497C" w:rsidRPr="00D57F81">
        <w:rPr>
          <w:rFonts w:ascii="Tahoma" w:hAnsi="Tahoma" w:cs="Tahoma"/>
          <w:sz w:val="20"/>
          <w:szCs w:val="20"/>
        </w:rPr>
        <w:t xml:space="preserve"> </w:t>
      </w:r>
      <w:proofErr w:type="spellStart"/>
      <w:r w:rsidR="000D497C" w:rsidRPr="00D61CB1">
        <w:rPr>
          <w:rFonts w:ascii="Tahoma" w:hAnsi="Tahoma" w:cs="Tahoma"/>
          <w:sz w:val="20"/>
          <w:szCs w:val="20"/>
          <w:highlight w:val="magenta"/>
        </w:rPr>
        <w:t>XVl</w:t>
      </w:r>
      <w:proofErr w:type="spellEnd"/>
      <w:r w:rsidR="000D497C" w:rsidRPr="00D57F81">
        <w:rPr>
          <w:rFonts w:ascii="Tahoma" w:hAnsi="Tahoma" w:cs="Tahoma"/>
          <w:sz w:val="20"/>
          <w:szCs w:val="20"/>
        </w:rPr>
        <w:t xml:space="preserve"> &amp; 168</w:t>
      </w:r>
      <w:r w:rsidR="000D497C" w:rsidRPr="00D57F81">
        <w:rPr>
          <w:rFonts w:ascii="Tahoma" w:hAnsi="Tahoma" w:cs="Tahoma" w:hint="cs"/>
          <w:sz w:val="20"/>
          <w:szCs w:val="20"/>
          <w:rtl/>
          <w:lang w:bidi="fa-IR"/>
        </w:rPr>
        <w:t>)</w:t>
      </w:r>
      <w:r w:rsidR="000D497C" w:rsidRPr="00D57F81">
        <w:rPr>
          <w:rFonts w:ascii="Tahoma" w:hAnsi="Tahoma" w:cs="Tahoma"/>
          <w:sz w:val="20"/>
          <w:szCs w:val="20"/>
        </w:rPr>
        <w:t xml:space="preserve"> </w:t>
      </w:r>
      <w:r w:rsidRPr="00D57F81">
        <w:rPr>
          <w:rFonts w:ascii="Tahoma" w:hAnsi="Tahoma" w:cs="Tahoma"/>
          <w:sz w:val="20"/>
          <w:szCs w:val="20"/>
        </w:rPr>
        <w:t>.</w:t>
      </w:r>
      <w:r w:rsidR="000D497C" w:rsidRPr="00D57F81">
        <w:rPr>
          <w:rFonts w:ascii="Tahoma" w:hAnsi="Tahoma" w:cs="Tahoma" w:hint="cs"/>
          <w:sz w:val="20"/>
          <w:szCs w:val="20"/>
          <w:rtl/>
        </w:rPr>
        <w:t xml:space="preserve">به </w:t>
      </w:r>
      <w:r w:rsidRPr="00D57F81">
        <w:rPr>
          <w:rFonts w:ascii="Tahoma" w:hAnsi="Tahoma" w:cs="Tahoma"/>
          <w:sz w:val="20"/>
          <w:szCs w:val="20"/>
          <w:rtl/>
        </w:rPr>
        <w:t>این ترتیب، پایان قرن بیستم را می‌توان دوره‌ای دانست که نقاشی در گفت‌وگویی تازه با رسانه‌های دیگر و با بازاندیشی نقش خود در جهان معاصر ادامه یافت</w:t>
      </w:r>
      <w:r w:rsidRPr="00D57F81">
        <w:rPr>
          <w:rFonts w:ascii="Tahoma" w:hAnsi="Tahoma" w:cs="Tahoma"/>
          <w:sz w:val="20"/>
          <w:szCs w:val="20"/>
        </w:rPr>
        <w:t>.</w:t>
      </w:r>
      <w:r w:rsidR="00D61CB1">
        <w:rPr>
          <w:rFonts w:ascii="Tahoma" w:hAnsi="Tahoma" w:cs="Tahoma" w:hint="cs"/>
          <w:sz w:val="20"/>
          <w:szCs w:val="20"/>
          <w:rtl/>
        </w:rPr>
        <w:t xml:space="preserve"> </w:t>
      </w:r>
      <w:r w:rsidR="00D61CB1" w:rsidRPr="00D61CB1">
        <w:rPr>
          <w:rFonts w:ascii="Tahoma" w:hAnsi="Tahoma" w:cs="Tahoma" w:hint="cs"/>
          <w:sz w:val="16"/>
          <w:szCs w:val="16"/>
          <w:highlight w:val="magenta"/>
          <w:rtl/>
        </w:rPr>
        <w:t>(به علت این</w:t>
      </w:r>
      <w:r w:rsidR="00D61CB1" w:rsidRPr="00D61CB1">
        <w:rPr>
          <w:rFonts w:ascii="Tahoma" w:hAnsi="Tahoma" w:cs="Tahoma"/>
          <w:sz w:val="16"/>
          <w:szCs w:val="16"/>
          <w:highlight w:val="magenta"/>
          <w:rtl/>
        </w:rPr>
        <w:softHyphen/>
      </w:r>
      <w:r w:rsidR="00D61CB1" w:rsidRPr="00D61CB1">
        <w:rPr>
          <w:rFonts w:ascii="Tahoma" w:hAnsi="Tahoma" w:cs="Tahoma" w:hint="cs"/>
          <w:sz w:val="16"/>
          <w:szCs w:val="16"/>
          <w:highlight w:val="magenta"/>
          <w:rtl/>
        </w:rPr>
        <w:t>که بخش مقدمه در کتاب، شماره گذاری لاتین شده است، شماره</w:t>
      </w:r>
      <w:r w:rsidR="00D61CB1" w:rsidRPr="00D61CB1">
        <w:rPr>
          <w:rFonts w:ascii="Tahoma" w:hAnsi="Tahoma" w:cs="Tahoma"/>
          <w:sz w:val="16"/>
          <w:szCs w:val="16"/>
          <w:highlight w:val="magenta"/>
          <w:rtl/>
        </w:rPr>
        <w:softHyphen/>
      </w:r>
      <w:r w:rsidR="00D61CB1" w:rsidRPr="00D61CB1">
        <w:rPr>
          <w:rFonts w:ascii="Tahoma" w:hAnsi="Tahoma" w:cs="Tahoma" w:hint="cs"/>
          <w:sz w:val="16"/>
          <w:szCs w:val="16"/>
          <w:highlight w:val="magenta"/>
          <w:rtl/>
        </w:rPr>
        <w:t xml:space="preserve">ی آن صفحه در کتاب اصلی به این صورت میباشد </w:t>
      </w:r>
      <w:proofErr w:type="spellStart"/>
      <w:r w:rsidR="00D61CB1" w:rsidRPr="00D61CB1">
        <w:rPr>
          <w:rFonts w:ascii="Tahoma" w:hAnsi="Tahoma" w:cs="Tahoma"/>
          <w:sz w:val="16"/>
          <w:szCs w:val="16"/>
          <w:highlight w:val="magenta"/>
        </w:rPr>
        <w:t>XVl</w:t>
      </w:r>
      <w:proofErr w:type="spellEnd"/>
      <w:r w:rsidR="00D61CB1" w:rsidRPr="00D61CB1">
        <w:rPr>
          <w:rFonts w:ascii="Tahoma" w:hAnsi="Tahoma" w:cs="Tahoma" w:hint="cs"/>
          <w:sz w:val="16"/>
          <w:szCs w:val="16"/>
          <w:highlight w:val="magenta"/>
          <w:rtl/>
        </w:rPr>
        <w:t>)</w:t>
      </w:r>
    </w:p>
    <w:p w14:paraId="14360375" w14:textId="1719EADC" w:rsidR="002835D0" w:rsidRPr="00D57F81" w:rsidRDefault="00351563" w:rsidP="002835D0">
      <w:pPr>
        <w:bidi/>
        <w:spacing w:line="240" w:lineRule="auto"/>
        <w:jc w:val="both"/>
        <w:rPr>
          <w:rFonts w:ascii="Tahoma" w:hAnsi="Tahoma" w:cs="Tahoma"/>
          <w:sz w:val="20"/>
          <w:szCs w:val="20"/>
        </w:rPr>
      </w:pPr>
      <w:r w:rsidRPr="00DF6CD1">
        <w:rPr>
          <w:rFonts w:ascii="Tahoma" w:hAnsi="Tahoma" w:cs="Tahoma"/>
          <w:sz w:val="20"/>
          <w:szCs w:val="20"/>
          <w:rtl/>
        </w:rPr>
        <w:t xml:space="preserve">زمینه‌ی تاریخی هنر معاصر را می‌توان همچون زنجیره‌ای از گسست‌ها و بازتعریف‌ها فهمید. از نفی بازنمایی واقع‌گرایانه در آغاز قرن بیستم، تا بازگشت انتقادی به نقاشی در دهه‌ی </w:t>
      </w:r>
      <w:r w:rsidR="009871ED">
        <w:rPr>
          <w:rFonts w:ascii="Tahoma" w:hAnsi="Tahoma" w:cs="Tahoma" w:hint="cs"/>
          <w:sz w:val="20"/>
          <w:szCs w:val="20"/>
          <w:rtl/>
          <w:lang w:bidi="fa-IR"/>
        </w:rPr>
        <w:t>80 میلادی</w:t>
      </w:r>
      <w:r w:rsidRPr="00DF6CD1">
        <w:rPr>
          <w:rFonts w:ascii="Tahoma" w:hAnsi="Tahoma" w:cs="Tahoma"/>
          <w:sz w:val="20"/>
          <w:szCs w:val="20"/>
          <w:rtl/>
        </w:rPr>
        <w:t xml:space="preserve">، </w:t>
      </w:r>
      <w:r w:rsidR="002835D0" w:rsidRPr="00DF6CD1">
        <w:rPr>
          <w:rFonts w:ascii="Tahoma" w:hAnsi="Tahoma" w:cs="Tahoma"/>
          <w:sz w:val="20"/>
          <w:szCs w:val="20"/>
          <w:rtl/>
        </w:rPr>
        <w:t>این تاریخ را می‌توان تاریخ بازتعریف‌های مداوم دانست؛ جایی که بازنمایی نه حذف می‌شود و نه تثبیت، بلکه همواره در کشاکش با نوآوری و نفی قرار دارد</w:t>
      </w:r>
      <w:r w:rsidR="00743C87" w:rsidRPr="00DF6CD1">
        <w:rPr>
          <w:rFonts w:ascii="Tahoma" w:hAnsi="Tahoma" w:cs="Tahoma" w:hint="cs"/>
          <w:sz w:val="20"/>
          <w:szCs w:val="20"/>
          <w:rtl/>
        </w:rPr>
        <w:t>،</w:t>
      </w:r>
      <w:r w:rsidR="002835D0" w:rsidRPr="00DF6CD1">
        <w:rPr>
          <w:rFonts w:ascii="Tahoma" w:hAnsi="Tahoma" w:cs="Tahoma"/>
          <w:sz w:val="20"/>
          <w:szCs w:val="20"/>
          <w:rtl/>
        </w:rPr>
        <w:t xml:space="preserve"> زمینه‌ای که بحران بازنمایی در هنر معاصر از دل آن برآمده است</w:t>
      </w:r>
      <w:r w:rsidR="002835D0" w:rsidRPr="00DF6CD1">
        <w:rPr>
          <w:rFonts w:ascii="Tahoma" w:hAnsi="Tahoma" w:cs="Tahoma"/>
          <w:sz w:val="20"/>
          <w:szCs w:val="20"/>
        </w:rPr>
        <w:t>.</w:t>
      </w:r>
    </w:p>
    <w:p w14:paraId="772F6CD4" w14:textId="13098583" w:rsidR="00755FD1" w:rsidRPr="00D57F81" w:rsidRDefault="00755FD1" w:rsidP="00755FD1">
      <w:pPr>
        <w:bidi/>
        <w:spacing w:line="240" w:lineRule="auto"/>
        <w:jc w:val="both"/>
        <w:rPr>
          <w:rFonts w:ascii="Tahoma" w:hAnsi="Tahoma" w:cs="Tahoma"/>
          <w:b/>
          <w:bCs/>
        </w:rPr>
      </w:pPr>
      <w:r w:rsidRPr="00D57F81">
        <w:rPr>
          <w:rFonts w:ascii="Tahoma" w:hAnsi="Tahoma" w:cs="Tahoma"/>
          <w:b/>
          <w:bCs/>
          <w:rtl/>
        </w:rPr>
        <w:t xml:space="preserve">بحران بازنمایی و هویت </w:t>
      </w:r>
      <w:r w:rsidR="00283E13">
        <w:rPr>
          <w:rFonts w:ascii="Tahoma" w:hAnsi="Tahoma" w:cs="Tahoma" w:hint="cs"/>
          <w:b/>
          <w:bCs/>
          <w:rtl/>
        </w:rPr>
        <w:t>نقاشی</w:t>
      </w:r>
    </w:p>
    <w:p w14:paraId="716EEC3C" w14:textId="1EB93FD5" w:rsidR="00755FD1" w:rsidRPr="00D57F81" w:rsidRDefault="00755FD1" w:rsidP="000018A4">
      <w:pPr>
        <w:bidi/>
        <w:spacing w:line="240" w:lineRule="auto"/>
        <w:jc w:val="both"/>
        <w:rPr>
          <w:rFonts w:ascii="Tahoma" w:hAnsi="Tahoma" w:cs="Tahoma"/>
          <w:sz w:val="20"/>
          <w:szCs w:val="20"/>
        </w:rPr>
      </w:pPr>
      <w:r w:rsidRPr="00D57F81">
        <w:rPr>
          <w:rFonts w:ascii="Tahoma" w:hAnsi="Tahoma" w:cs="Tahoma"/>
          <w:sz w:val="20"/>
          <w:szCs w:val="20"/>
          <w:rtl/>
        </w:rPr>
        <w:t xml:space="preserve">بحران بازنمایی در </w:t>
      </w:r>
      <w:r w:rsidR="000F7AD0" w:rsidRPr="00D57F81">
        <w:rPr>
          <w:rFonts w:ascii="Tahoma" w:hAnsi="Tahoma" w:cs="Tahoma" w:hint="cs"/>
          <w:sz w:val="20"/>
          <w:szCs w:val="20"/>
          <w:rtl/>
        </w:rPr>
        <w:t>هنر</w:t>
      </w:r>
      <w:r w:rsidRPr="00D57F81">
        <w:rPr>
          <w:rFonts w:ascii="Tahoma" w:hAnsi="Tahoma" w:cs="Tahoma"/>
          <w:sz w:val="20"/>
          <w:szCs w:val="20"/>
          <w:rtl/>
        </w:rPr>
        <w:t xml:space="preserve"> معاصر را می‌توان نتیجه‌ی مستقیم همان منطق نفی دانست که تاریخ آوانگاردها را شکل داده است. کلمنت گرینبرگ در مقاله‌ی معروف </w:t>
      </w:r>
      <w:r w:rsidRPr="00D61CB1">
        <w:rPr>
          <w:rFonts w:ascii="Tahoma" w:hAnsi="Tahoma" w:cs="Tahoma"/>
          <w:i/>
          <w:iCs/>
          <w:sz w:val="20"/>
          <w:szCs w:val="20"/>
          <w:rtl/>
        </w:rPr>
        <w:t>آوانگارد و کیچ</w:t>
      </w:r>
      <w:r w:rsidRPr="00D57F81">
        <w:rPr>
          <w:rFonts w:ascii="Tahoma" w:hAnsi="Tahoma" w:cs="Tahoma"/>
          <w:sz w:val="20"/>
          <w:szCs w:val="20"/>
          <w:rtl/>
        </w:rPr>
        <w:t xml:space="preserve"> ت</w:t>
      </w:r>
      <w:r w:rsidR="006B0776" w:rsidRPr="00D57F81">
        <w:rPr>
          <w:rFonts w:ascii="Tahoma" w:hAnsi="Tahoma" w:cs="Tahoma" w:hint="cs"/>
          <w:sz w:val="20"/>
          <w:szCs w:val="20"/>
          <w:rtl/>
        </w:rPr>
        <w:t>ا</w:t>
      </w:r>
      <w:r w:rsidRPr="00D57F81">
        <w:rPr>
          <w:rFonts w:ascii="Tahoma" w:hAnsi="Tahoma" w:cs="Tahoma"/>
          <w:sz w:val="20"/>
          <w:szCs w:val="20"/>
          <w:rtl/>
        </w:rPr>
        <w:t>کید می‌کند که آوانگارد با بریدن از سنت‌ها و جست‌وجوی ناب‌ترین امکانات زبان هنری تعریف می‌شود</w:t>
      </w:r>
      <w:r w:rsidR="006D28FF" w:rsidRPr="00D57F81">
        <w:rPr>
          <w:rFonts w:ascii="Tahoma" w:hAnsi="Tahoma" w:cs="Tahoma"/>
          <w:sz w:val="20"/>
          <w:szCs w:val="20"/>
        </w:rPr>
        <w:t xml:space="preserve"> </w:t>
      </w:r>
      <w:r w:rsidR="006D28FF" w:rsidRPr="00D57F81">
        <w:rPr>
          <w:rFonts w:ascii="Tahoma" w:hAnsi="Tahoma" w:cs="Tahoma"/>
          <w:sz w:val="20"/>
          <w:szCs w:val="20"/>
          <w:rtl/>
        </w:rPr>
        <w:t>(</w:t>
      </w:r>
      <w:r w:rsidR="006D28FF" w:rsidRPr="00D57F81">
        <w:rPr>
          <w:rFonts w:ascii="Tahoma" w:hAnsi="Tahoma" w:cs="Tahoma"/>
          <w:sz w:val="20"/>
          <w:szCs w:val="20"/>
        </w:rPr>
        <w:t>Greenberg, 1989</w:t>
      </w:r>
      <w:r w:rsidR="00B9483B">
        <w:rPr>
          <w:rFonts w:ascii="Tahoma" w:hAnsi="Tahoma" w:cs="Tahoma"/>
          <w:sz w:val="20"/>
          <w:szCs w:val="20"/>
        </w:rPr>
        <w:t>:</w:t>
      </w:r>
      <w:r w:rsidR="006D28FF" w:rsidRPr="00D57F81">
        <w:rPr>
          <w:rFonts w:ascii="Tahoma" w:hAnsi="Tahoma" w:cs="Tahoma"/>
          <w:sz w:val="20"/>
          <w:szCs w:val="20"/>
        </w:rPr>
        <w:t xml:space="preserve"> 5-6</w:t>
      </w:r>
      <w:r w:rsidR="006D28FF" w:rsidRPr="00D57F81">
        <w:rPr>
          <w:rFonts w:ascii="Tahoma" w:hAnsi="Tahoma" w:cs="Tahoma"/>
          <w:sz w:val="20"/>
          <w:szCs w:val="20"/>
          <w:rtl/>
        </w:rPr>
        <w:t>)</w:t>
      </w:r>
      <w:r w:rsidRPr="00D57F81">
        <w:rPr>
          <w:rFonts w:ascii="Tahoma" w:hAnsi="Tahoma" w:cs="Tahoma"/>
          <w:sz w:val="20"/>
          <w:szCs w:val="20"/>
          <w:rtl/>
        </w:rPr>
        <w:t>. اما این روند نفی مداوم، به تعبیر اولیویه سنا، به چرخه‌ای بی‌پایان از برهم‌زدن و بی‌ثبات‌سازی بدل شد؛ گویی هر جنبش هنری تنها با انکار پیشینیان خود مشروعیت می‌یافت</w:t>
      </w:r>
      <w:r w:rsidR="000018A4" w:rsidRPr="00D57F81">
        <w:rPr>
          <w:rFonts w:ascii="Tahoma" w:hAnsi="Tahoma" w:cs="Tahoma" w:hint="cs"/>
          <w:sz w:val="20"/>
          <w:szCs w:val="20"/>
          <w:rtl/>
        </w:rPr>
        <w:t xml:space="preserve">. </w:t>
      </w:r>
      <w:r w:rsidR="000018A4" w:rsidRPr="00D57F81">
        <w:rPr>
          <w:rFonts w:ascii="Tahoma" w:hAnsi="Tahoma" w:cs="Tahoma"/>
          <w:sz w:val="20"/>
          <w:szCs w:val="20"/>
          <w:rtl/>
        </w:rPr>
        <w:t>(</w:t>
      </w:r>
      <w:r w:rsidR="000018A4" w:rsidRPr="00D57F81">
        <w:rPr>
          <w:rFonts w:ascii="Tahoma" w:hAnsi="Tahoma" w:cs="Tahoma" w:hint="cs"/>
          <w:sz w:val="20"/>
          <w:szCs w:val="20"/>
          <w:rtl/>
        </w:rPr>
        <w:t>دومزون روژ</w:t>
      </w:r>
      <w:r w:rsidR="000018A4" w:rsidRPr="00D57F81">
        <w:rPr>
          <w:rFonts w:ascii="Tahoma" w:hAnsi="Tahoma" w:cs="Tahoma"/>
          <w:sz w:val="20"/>
          <w:szCs w:val="20"/>
          <w:rtl/>
        </w:rPr>
        <w:t xml:space="preserve">، </w:t>
      </w:r>
      <w:r w:rsidR="000018A4" w:rsidRPr="00D57F81">
        <w:rPr>
          <w:rFonts w:ascii="Tahoma" w:hAnsi="Tahoma" w:cs="Tahoma" w:hint="cs"/>
          <w:sz w:val="20"/>
          <w:szCs w:val="20"/>
          <w:rtl/>
        </w:rPr>
        <w:t>1388</w:t>
      </w:r>
      <w:r w:rsidR="000018A4" w:rsidRPr="00D57F81">
        <w:rPr>
          <w:rFonts w:ascii="Tahoma" w:hAnsi="Tahoma" w:cs="Tahoma"/>
          <w:sz w:val="20"/>
          <w:szCs w:val="20"/>
          <w:rtl/>
        </w:rPr>
        <w:t xml:space="preserve">: </w:t>
      </w:r>
      <w:r w:rsidR="000018A4" w:rsidRPr="00D57F81">
        <w:rPr>
          <w:rFonts w:ascii="Tahoma" w:hAnsi="Tahoma" w:cs="Tahoma" w:hint="cs"/>
          <w:sz w:val="20"/>
          <w:szCs w:val="20"/>
          <w:rtl/>
        </w:rPr>
        <w:t>11</w:t>
      </w:r>
      <w:r w:rsidR="000018A4" w:rsidRPr="00D57F81">
        <w:rPr>
          <w:rFonts w:ascii="Tahoma" w:hAnsi="Tahoma" w:cs="Tahoma"/>
          <w:sz w:val="20"/>
          <w:szCs w:val="20"/>
          <w:rtl/>
        </w:rPr>
        <w:t>)</w:t>
      </w:r>
      <w:r w:rsidR="000018A4" w:rsidRPr="00D57F81">
        <w:rPr>
          <w:rFonts w:ascii="Tahoma" w:hAnsi="Tahoma" w:cs="Tahoma"/>
          <w:sz w:val="20"/>
          <w:szCs w:val="20"/>
        </w:rPr>
        <w:t>.</w:t>
      </w:r>
      <w:r w:rsidRPr="00D57F81">
        <w:rPr>
          <w:rFonts w:ascii="Tahoma" w:hAnsi="Tahoma" w:cs="Tahoma"/>
          <w:sz w:val="20"/>
          <w:szCs w:val="20"/>
          <w:rtl/>
        </w:rPr>
        <w:t xml:space="preserve"> حاصل این وضعیت، نوعی بحران هویتی برای نقاشی بود: آیا این رسانه هنوز می‌تواند بنیانی برای استمرار داشته باشد یا همواره باید در منطق ضد گذشته تعریف شود؟</w:t>
      </w:r>
    </w:p>
    <w:p w14:paraId="4769B74D" w14:textId="02D4464C" w:rsidR="00755FD1" w:rsidRPr="00D57F81" w:rsidRDefault="00755FD1" w:rsidP="00755FD1">
      <w:pPr>
        <w:bidi/>
        <w:spacing w:line="240" w:lineRule="auto"/>
        <w:jc w:val="both"/>
        <w:rPr>
          <w:rFonts w:ascii="Tahoma" w:hAnsi="Tahoma" w:cs="Tahoma"/>
          <w:sz w:val="20"/>
          <w:szCs w:val="20"/>
        </w:rPr>
      </w:pPr>
      <w:r w:rsidRPr="00D57F81">
        <w:rPr>
          <w:rFonts w:ascii="Tahoma" w:hAnsi="Tahoma" w:cs="Tahoma"/>
          <w:sz w:val="20"/>
          <w:szCs w:val="20"/>
          <w:rtl/>
        </w:rPr>
        <w:t>از نیمه‌ی قرن بیستم به بعد، این بحران بیش از پیش در سطح فرم و ماده آشکار شد. مرزهای سنتی نقاشی</w:t>
      </w:r>
      <w:r w:rsidR="000018A4" w:rsidRPr="00D57F81">
        <w:rPr>
          <w:rFonts w:ascii="Tahoma" w:hAnsi="Tahoma" w:cs="Tahoma" w:hint="cs"/>
          <w:sz w:val="20"/>
          <w:szCs w:val="20"/>
          <w:rtl/>
        </w:rPr>
        <w:t>،</w:t>
      </w:r>
      <w:r w:rsidRPr="00D57F81">
        <w:rPr>
          <w:rFonts w:ascii="Tahoma" w:hAnsi="Tahoma" w:cs="Tahoma"/>
          <w:sz w:val="20"/>
          <w:szCs w:val="20"/>
          <w:rtl/>
        </w:rPr>
        <w:t xml:space="preserve"> بوم، رنگ و سطح دوبعدی</w:t>
      </w:r>
      <w:r w:rsidR="000018A4" w:rsidRPr="00D57F81">
        <w:rPr>
          <w:rFonts w:ascii="Tahoma" w:hAnsi="Tahoma" w:cs="Tahoma" w:hint="cs"/>
          <w:sz w:val="20"/>
          <w:szCs w:val="20"/>
          <w:rtl/>
        </w:rPr>
        <w:t xml:space="preserve">، </w:t>
      </w:r>
      <w:r w:rsidRPr="00D57F81">
        <w:rPr>
          <w:rFonts w:ascii="Tahoma" w:hAnsi="Tahoma" w:cs="Tahoma"/>
          <w:sz w:val="20"/>
          <w:szCs w:val="20"/>
          <w:rtl/>
        </w:rPr>
        <w:t xml:space="preserve">یکی پس از دیگری فرو ریخت. آثار رابرت راشنبرگ با ترکیب نقاشی و ابژه‌های روزمره </w:t>
      </w:r>
      <w:r w:rsidRPr="00D57F81">
        <w:rPr>
          <w:rFonts w:ascii="Tahoma" w:hAnsi="Tahoma" w:cs="Tahoma"/>
          <w:sz w:val="20"/>
          <w:szCs w:val="20"/>
          <w:rtl/>
        </w:rPr>
        <w:lastRenderedPageBreak/>
        <w:t>نمونه‌ای بارز از گذر نقاشی به قلمرو نقاشی–مجسمه</w:t>
      </w:r>
      <w:r w:rsidR="000018A4" w:rsidRPr="00D57F81">
        <w:rPr>
          <w:rFonts w:ascii="Tahoma" w:hAnsi="Tahoma" w:cs="Tahoma" w:hint="cs"/>
          <w:sz w:val="20"/>
          <w:szCs w:val="20"/>
          <w:rtl/>
        </w:rPr>
        <w:t xml:space="preserve"> </w:t>
      </w:r>
      <w:r w:rsidRPr="00D57F81">
        <w:rPr>
          <w:rFonts w:ascii="Tahoma" w:hAnsi="Tahoma" w:cs="Tahoma"/>
          <w:sz w:val="20"/>
          <w:szCs w:val="20"/>
          <w:rtl/>
        </w:rPr>
        <w:t>بود</w:t>
      </w:r>
      <w:r w:rsidR="006F3DB4" w:rsidRPr="00D57F81">
        <w:rPr>
          <w:rFonts w:ascii="Tahoma" w:hAnsi="Tahoma" w:cs="Tahoma" w:hint="cs"/>
          <w:sz w:val="20"/>
          <w:szCs w:val="20"/>
          <w:rtl/>
        </w:rPr>
        <w:t xml:space="preserve"> (تصویر 3)</w:t>
      </w:r>
      <w:r w:rsidRPr="00D57F81">
        <w:rPr>
          <w:rFonts w:ascii="Tahoma" w:hAnsi="Tahoma" w:cs="Tahoma"/>
          <w:sz w:val="20"/>
          <w:szCs w:val="20"/>
          <w:rtl/>
        </w:rPr>
        <w:t>. تجربه‌های لوسیو فونتانا با پاره‌کردن سطح بوم نشان داد که خود بوم دیگر مرکزیتی ندارد</w:t>
      </w:r>
      <w:r w:rsidR="00CC383E" w:rsidRPr="00D57F81">
        <w:rPr>
          <w:rFonts w:ascii="Tahoma" w:hAnsi="Tahoma" w:cs="Tahoma" w:hint="cs"/>
          <w:sz w:val="20"/>
          <w:szCs w:val="20"/>
          <w:rtl/>
        </w:rPr>
        <w:t xml:space="preserve"> (تصویر 4)</w:t>
      </w:r>
      <w:r w:rsidRPr="00D57F81">
        <w:rPr>
          <w:rFonts w:ascii="Tahoma" w:hAnsi="Tahoma" w:cs="Tahoma"/>
          <w:sz w:val="20"/>
          <w:szCs w:val="20"/>
          <w:rtl/>
        </w:rPr>
        <w:t>؛ نقاشی می‌تواند از درون نابود شود تا امکانی تازه خلق کند. هم‌زمان، عکاسی دست‌کاری‌شده و مونتاژ دیجیتال، که هنرمندانی چون ریچارد پرینس و سیندی شرمن به‌کار گرفتند، جایگاه نقاشی به‌عنوان رسانه‌ی اصلی تصویر را به چالش کشیدند. چنین تحولاتی به تعبیر روزالیند کراوس نشانه‌ی ورود به وضعیت پسا‌مدیوم بود؛ جایی که دیگر نمی‌توان مرزهای کلاسیک میان نقاشی، مجسمه یا عکاسی را حفظ کرد</w:t>
      </w:r>
      <w:r w:rsidR="0048599D" w:rsidRPr="00D57F81">
        <w:rPr>
          <w:rFonts w:ascii="Tahoma" w:hAnsi="Tahoma" w:cs="Tahoma" w:hint="cs"/>
          <w:sz w:val="20"/>
          <w:szCs w:val="20"/>
          <w:rtl/>
        </w:rPr>
        <w:t xml:space="preserve"> (</w:t>
      </w:r>
      <w:r w:rsidR="0048599D" w:rsidRPr="00D57F81">
        <w:rPr>
          <w:rFonts w:ascii="Tahoma" w:hAnsi="Tahoma" w:cs="Tahoma"/>
          <w:sz w:val="20"/>
          <w:szCs w:val="20"/>
        </w:rPr>
        <w:t xml:space="preserve">Krauss, </w:t>
      </w:r>
      <w:r w:rsidR="0048599D" w:rsidRPr="00D61CB1">
        <w:rPr>
          <w:rFonts w:ascii="Tahoma" w:hAnsi="Tahoma" w:cs="Tahoma"/>
          <w:sz w:val="20"/>
          <w:szCs w:val="20"/>
        </w:rPr>
        <w:t>2000</w:t>
      </w:r>
      <w:r w:rsidR="00B9483B">
        <w:rPr>
          <w:rFonts w:ascii="Tahoma" w:hAnsi="Tahoma" w:cs="Tahoma"/>
          <w:sz w:val="20"/>
          <w:szCs w:val="20"/>
        </w:rPr>
        <w:t>:</w:t>
      </w:r>
      <w:r w:rsidR="0048599D" w:rsidRPr="00D57F81">
        <w:rPr>
          <w:rFonts w:ascii="Tahoma" w:hAnsi="Tahoma" w:cs="Tahoma"/>
          <w:sz w:val="20"/>
          <w:szCs w:val="20"/>
        </w:rPr>
        <w:t xml:space="preserve"> 2</w:t>
      </w:r>
      <w:r w:rsidR="0048599D" w:rsidRPr="00D57F81">
        <w:rPr>
          <w:rFonts w:ascii="Tahoma" w:hAnsi="Tahoma" w:cs="Tahoma" w:hint="cs"/>
          <w:sz w:val="20"/>
          <w:szCs w:val="20"/>
          <w:rtl/>
          <w:lang w:bidi="fa-IR"/>
        </w:rPr>
        <w:t>)</w:t>
      </w:r>
      <w:r w:rsidR="000018A4" w:rsidRPr="00D57F81">
        <w:rPr>
          <w:rFonts w:ascii="Tahoma" w:hAnsi="Tahoma" w:cs="Tahoma" w:hint="cs"/>
          <w:sz w:val="20"/>
          <w:szCs w:val="20"/>
          <w:rtl/>
        </w:rPr>
        <w:t>.</w:t>
      </w:r>
    </w:p>
    <w:p w14:paraId="3DA9E867" w14:textId="52DC8F22" w:rsidR="00755FD1" w:rsidRPr="00D57F81" w:rsidRDefault="00755FD1" w:rsidP="00755FD1">
      <w:pPr>
        <w:bidi/>
        <w:spacing w:line="240" w:lineRule="auto"/>
        <w:jc w:val="both"/>
        <w:rPr>
          <w:rFonts w:ascii="Tahoma" w:hAnsi="Tahoma" w:cs="Tahoma"/>
          <w:sz w:val="20"/>
          <w:szCs w:val="20"/>
        </w:rPr>
      </w:pPr>
      <w:r w:rsidRPr="00D57F81">
        <w:rPr>
          <w:rFonts w:ascii="Tahoma" w:hAnsi="Tahoma" w:cs="Tahoma"/>
          <w:sz w:val="20"/>
          <w:szCs w:val="20"/>
          <w:rtl/>
        </w:rPr>
        <w:t>با این دگرگونی‌ها، پرسش بنیادین شکل گرفت: آیا هنوز می‌توان مرزی مشخص برای نقاشی تعیین کرد؟ آرتور دانتو در نظریه‌ی پایان هنر تصریح می‌کند که ما در عصری زندگی می‌کنیم که هیچ سبک یا رسانه‌ای دیگر حق انحصار ندارد</w:t>
      </w:r>
      <w:r w:rsidR="0048599D" w:rsidRPr="00D57F81">
        <w:rPr>
          <w:rFonts w:ascii="Tahoma" w:hAnsi="Tahoma" w:cs="Tahoma" w:hint="cs"/>
          <w:sz w:val="20"/>
          <w:szCs w:val="20"/>
          <w:rtl/>
        </w:rPr>
        <w:t xml:space="preserve"> (</w:t>
      </w:r>
      <w:r w:rsidR="0048599D" w:rsidRPr="00D57F81">
        <w:rPr>
          <w:rFonts w:ascii="Tahoma" w:hAnsi="Tahoma" w:cs="Tahoma"/>
          <w:sz w:val="20"/>
          <w:szCs w:val="20"/>
        </w:rPr>
        <w:t>Danto, 2014</w:t>
      </w:r>
      <w:r w:rsidR="00B9483B">
        <w:rPr>
          <w:rFonts w:ascii="Tahoma" w:hAnsi="Tahoma" w:cs="Tahoma"/>
          <w:sz w:val="20"/>
          <w:szCs w:val="20"/>
        </w:rPr>
        <w:t>:</w:t>
      </w:r>
      <w:r w:rsidR="0048599D" w:rsidRPr="00D57F81">
        <w:rPr>
          <w:rFonts w:ascii="Tahoma" w:hAnsi="Tahoma" w:cs="Tahoma"/>
          <w:sz w:val="20"/>
          <w:szCs w:val="20"/>
        </w:rPr>
        <w:t xml:space="preserve"> 76</w:t>
      </w:r>
      <w:r w:rsidR="0048599D" w:rsidRPr="00D57F81">
        <w:rPr>
          <w:rFonts w:ascii="Tahoma" w:hAnsi="Tahoma" w:cs="Tahoma" w:hint="cs"/>
          <w:sz w:val="20"/>
          <w:szCs w:val="20"/>
          <w:rtl/>
          <w:lang w:bidi="fa-IR"/>
        </w:rPr>
        <w:t>)</w:t>
      </w:r>
      <w:r w:rsidR="00E61AAA" w:rsidRPr="00D57F81">
        <w:rPr>
          <w:rFonts w:ascii="Tahoma" w:hAnsi="Tahoma" w:cs="Tahoma" w:hint="cs"/>
          <w:sz w:val="20"/>
          <w:szCs w:val="20"/>
          <w:rtl/>
        </w:rPr>
        <w:t>.</w:t>
      </w:r>
      <w:r w:rsidRPr="00D57F81">
        <w:rPr>
          <w:rFonts w:ascii="Tahoma" w:hAnsi="Tahoma" w:cs="Tahoma"/>
          <w:sz w:val="20"/>
          <w:szCs w:val="20"/>
        </w:rPr>
        <w:t xml:space="preserve"> </w:t>
      </w:r>
      <w:r w:rsidRPr="00D57F81">
        <w:rPr>
          <w:rFonts w:ascii="Tahoma" w:hAnsi="Tahoma" w:cs="Tahoma"/>
          <w:sz w:val="20"/>
          <w:szCs w:val="20"/>
          <w:rtl/>
        </w:rPr>
        <w:t>از دید او، نقاشی یکی از امکانات متعدد در دنیای هنر است، نه رسانه‌ی ممتاز یا معیار اصلی. در ادامه، پیتر اوزبورن با طرح مفهوم وضعیت پسا‌مفهومی نشان داد که هنر معاصر بیش از آنکه جنبشی تاریخی باشد، حالتی نظری است که در آن مرزهای مدیوم دائماً بازتعریف می‌شوند</w:t>
      </w:r>
      <w:r w:rsidR="0048599D" w:rsidRPr="00D57F81">
        <w:rPr>
          <w:rFonts w:ascii="Tahoma" w:hAnsi="Tahoma" w:cs="Tahoma" w:hint="cs"/>
          <w:sz w:val="20"/>
          <w:szCs w:val="20"/>
          <w:rtl/>
        </w:rPr>
        <w:t xml:space="preserve"> (</w:t>
      </w:r>
      <w:r w:rsidR="0048599D" w:rsidRPr="00D57F81">
        <w:rPr>
          <w:rFonts w:ascii="Tahoma" w:hAnsi="Tahoma" w:cs="Tahoma"/>
          <w:sz w:val="20"/>
          <w:szCs w:val="20"/>
        </w:rPr>
        <w:t>Osborne, 2013</w:t>
      </w:r>
      <w:r w:rsidR="00B9483B">
        <w:rPr>
          <w:rFonts w:ascii="Tahoma" w:hAnsi="Tahoma" w:cs="Tahoma"/>
          <w:sz w:val="20"/>
          <w:szCs w:val="20"/>
        </w:rPr>
        <w:t>:</w:t>
      </w:r>
      <w:r w:rsidR="0048599D" w:rsidRPr="00D57F81">
        <w:rPr>
          <w:rFonts w:ascii="Tahoma" w:hAnsi="Tahoma" w:cs="Tahoma"/>
          <w:sz w:val="20"/>
          <w:szCs w:val="20"/>
        </w:rPr>
        <w:t xml:space="preserve"> 57</w:t>
      </w:r>
      <w:r w:rsidR="0048599D" w:rsidRPr="00D57F81">
        <w:rPr>
          <w:rFonts w:ascii="Tahoma" w:hAnsi="Tahoma" w:cs="Tahoma" w:hint="cs"/>
          <w:sz w:val="20"/>
          <w:szCs w:val="20"/>
          <w:rtl/>
          <w:lang w:bidi="fa-IR"/>
        </w:rPr>
        <w:t>)</w:t>
      </w:r>
      <w:r w:rsidR="009F51EB" w:rsidRPr="00D57F81">
        <w:rPr>
          <w:rFonts w:ascii="Tahoma" w:hAnsi="Tahoma" w:cs="Tahoma" w:hint="cs"/>
          <w:sz w:val="20"/>
          <w:szCs w:val="20"/>
          <w:rtl/>
        </w:rPr>
        <w:t xml:space="preserve">. </w:t>
      </w:r>
      <w:r w:rsidRPr="00D57F81">
        <w:rPr>
          <w:rFonts w:ascii="Tahoma" w:hAnsi="Tahoma" w:cs="Tahoma"/>
          <w:sz w:val="20"/>
          <w:szCs w:val="20"/>
          <w:rtl/>
        </w:rPr>
        <w:t>بنابراین، نقاشی امروز نه بازگشت به خلوص مدرنیستی گرینبرگی است و نه انکار مطلق رسانه، بلکه حضوری سیال در شبکه‌ای از رسانه‌ها و گفتمان‌ها</w:t>
      </w:r>
      <w:r w:rsidRPr="00D57F81">
        <w:rPr>
          <w:rFonts w:ascii="Tahoma" w:hAnsi="Tahoma" w:cs="Tahoma"/>
          <w:sz w:val="20"/>
          <w:szCs w:val="20"/>
        </w:rPr>
        <w:t>.</w:t>
      </w:r>
    </w:p>
    <w:p w14:paraId="3A4592AE" w14:textId="3D89A8C0" w:rsidR="00755FD1" w:rsidRPr="00D57F81" w:rsidRDefault="00755FD1" w:rsidP="00755FD1">
      <w:pPr>
        <w:bidi/>
        <w:spacing w:line="240" w:lineRule="auto"/>
        <w:jc w:val="both"/>
        <w:rPr>
          <w:rFonts w:ascii="Tahoma" w:hAnsi="Tahoma" w:cs="Tahoma"/>
          <w:sz w:val="20"/>
          <w:szCs w:val="20"/>
          <w:rtl/>
        </w:rPr>
      </w:pPr>
      <w:r w:rsidRPr="00D57F81">
        <w:rPr>
          <w:rFonts w:ascii="Tahoma" w:hAnsi="Tahoma" w:cs="Tahoma"/>
          <w:sz w:val="20"/>
          <w:szCs w:val="20"/>
          <w:rtl/>
        </w:rPr>
        <w:t xml:space="preserve">به این معنا، بحران بازنمایی و هویت نقاشی را </w:t>
      </w:r>
      <w:r w:rsidR="00283E13">
        <w:rPr>
          <w:rFonts w:ascii="Tahoma" w:hAnsi="Tahoma" w:cs="Tahoma" w:hint="cs"/>
          <w:sz w:val="20"/>
          <w:szCs w:val="20"/>
          <w:rtl/>
        </w:rPr>
        <w:t>نباید</w:t>
      </w:r>
      <w:r w:rsidRPr="00D57F81">
        <w:rPr>
          <w:rFonts w:ascii="Tahoma" w:hAnsi="Tahoma" w:cs="Tahoma"/>
          <w:sz w:val="20"/>
          <w:szCs w:val="20"/>
          <w:rtl/>
        </w:rPr>
        <w:t xml:space="preserve"> صرفا</w:t>
      </w:r>
      <w:r w:rsidR="00283E13">
        <w:rPr>
          <w:rFonts w:ascii="Tahoma" w:hAnsi="Tahoma" w:cs="Tahoma" w:hint="cs"/>
          <w:sz w:val="20"/>
          <w:szCs w:val="20"/>
          <w:rtl/>
        </w:rPr>
        <w:t>ً</w:t>
      </w:r>
      <w:r w:rsidRPr="00D57F81">
        <w:rPr>
          <w:rFonts w:ascii="Tahoma" w:hAnsi="Tahoma" w:cs="Tahoma"/>
          <w:sz w:val="20"/>
          <w:szCs w:val="20"/>
          <w:rtl/>
        </w:rPr>
        <w:t xml:space="preserve"> به‌عنوان فقدان یا بن‌بست، بلکه به‌مثابه فرصتی برای بازاندیشی فهمید. نقاشی در بستر معاصر دیگر به‌تنهایی مدعی بازنمایی جهان نیست، اما همچنان می‌تواند در تعامل با مجسمه، عکس، ویدئو یا رسانه‌های دیجیتال، زبان‌های تازه‌ای بیافریند. بحران، در این چشم‌انداز، نه پایان نقاشی بلکه شرط امکان تداوم آن در جهانی است که مرزهای هنر همواره در حال تغییرند</w:t>
      </w:r>
      <w:r w:rsidRPr="00D57F81">
        <w:rPr>
          <w:rFonts w:ascii="Tahoma" w:hAnsi="Tahoma" w:cs="Tahoma"/>
          <w:sz w:val="20"/>
          <w:szCs w:val="20"/>
        </w:rPr>
        <w:t>.</w:t>
      </w:r>
    </w:p>
    <w:p w14:paraId="1A190032" w14:textId="123DFA74" w:rsidR="006F3DB4" w:rsidRPr="00D57F81" w:rsidRDefault="00C226A0" w:rsidP="006F3DB4">
      <w:pPr>
        <w:bidi/>
        <w:spacing w:line="240" w:lineRule="auto"/>
        <w:jc w:val="center"/>
        <w:rPr>
          <w:rFonts w:ascii="Tahoma" w:hAnsi="Tahoma" w:cs="Tahoma"/>
          <w:sz w:val="20"/>
          <w:szCs w:val="20"/>
          <w:rtl/>
        </w:rPr>
      </w:pPr>
      <w:r w:rsidRPr="002758B0">
        <w:rPr>
          <w:noProof/>
          <w:lang w:bidi="fa-IR"/>
        </w:rPr>
        <w:drawing>
          <wp:inline distT="0" distB="0" distL="0" distR="0" wp14:anchorId="318FBD68" wp14:editId="71E1E524">
            <wp:extent cx="3476625" cy="2921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6625" cy="2921000"/>
                    </a:xfrm>
                    <a:prstGeom prst="rect">
                      <a:avLst/>
                    </a:prstGeom>
                    <a:noFill/>
                    <a:ln>
                      <a:noFill/>
                    </a:ln>
                  </pic:spPr>
                </pic:pic>
              </a:graphicData>
            </a:graphic>
          </wp:inline>
        </w:drawing>
      </w:r>
    </w:p>
    <w:p w14:paraId="4C292F9E" w14:textId="77777777" w:rsidR="006F3DB4" w:rsidRPr="00D57F81" w:rsidRDefault="006F3DB4" w:rsidP="006F3DB4">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3. </w:t>
      </w:r>
      <w:r w:rsidRPr="00D57F81">
        <w:rPr>
          <w:rFonts w:ascii="Tahoma" w:hAnsi="Tahoma" w:cs="Tahoma" w:hint="cs"/>
          <w:b/>
          <w:bCs/>
          <w:sz w:val="16"/>
          <w:szCs w:val="16"/>
          <w:rtl/>
        </w:rPr>
        <w:t>رابرت راشنبرگ</w:t>
      </w:r>
      <w:r w:rsidRPr="00D57F81">
        <w:rPr>
          <w:rFonts w:ascii="Tahoma" w:hAnsi="Tahoma" w:cs="Tahoma" w:hint="cs"/>
          <w:sz w:val="16"/>
          <w:szCs w:val="16"/>
          <w:rtl/>
        </w:rPr>
        <w:t xml:space="preserve">، </w:t>
      </w:r>
      <w:r w:rsidR="00CC383E" w:rsidRPr="00D57F81">
        <w:rPr>
          <w:rFonts w:ascii="Tahoma" w:hAnsi="Tahoma" w:cs="Tahoma" w:hint="cs"/>
          <w:i/>
          <w:iCs/>
          <w:sz w:val="16"/>
          <w:szCs w:val="16"/>
          <w:rtl/>
        </w:rPr>
        <w:t>مونوگرام</w:t>
      </w:r>
      <w:r w:rsidRPr="00D57F81">
        <w:rPr>
          <w:rFonts w:ascii="Tahoma" w:hAnsi="Tahoma" w:cs="Tahoma" w:hint="cs"/>
          <w:sz w:val="16"/>
          <w:szCs w:val="16"/>
          <w:rtl/>
        </w:rPr>
        <w:t>، 1955- 1959</w:t>
      </w:r>
    </w:p>
    <w:p w14:paraId="631495BD" w14:textId="77777777" w:rsidR="006F3DB4" w:rsidRPr="00D57F81" w:rsidRDefault="006F3DB4" w:rsidP="006F3DB4">
      <w:pPr>
        <w:bidi/>
        <w:spacing w:line="240" w:lineRule="auto"/>
        <w:jc w:val="center"/>
        <w:rPr>
          <w:rFonts w:ascii="Tahoma" w:hAnsi="Tahoma" w:cs="Tahoma"/>
          <w:sz w:val="16"/>
          <w:szCs w:val="16"/>
          <w:rtl/>
        </w:rPr>
      </w:pPr>
      <w:r w:rsidRPr="00D57F81">
        <w:rPr>
          <w:rFonts w:ascii="Tahoma" w:hAnsi="Tahoma" w:cs="Tahoma"/>
          <w:sz w:val="16"/>
          <w:szCs w:val="16"/>
          <w:rtl/>
        </w:rPr>
        <w:t>رنگ روغن روی بوم، کاغذ، پارچه، و استفاده از ابژه‌ی واقعی (یک بز تاکسیدرمی، تایر اتومبیل، توپ تنیس، چوب)</w:t>
      </w:r>
      <w:r w:rsidRPr="00D57F81">
        <w:rPr>
          <w:rFonts w:ascii="Tahoma" w:hAnsi="Tahoma" w:cs="Tahoma" w:hint="cs"/>
          <w:sz w:val="16"/>
          <w:szCs w:val="16"/>
          <w:rtl/>
        </w:rPr>
        <w:t xml:space="preserve">، </w:t>
      </w:r>
      <w:r w:rsidRPr="00D57F81">
        <w:rPr>
          <w:rFonts w:ascii="Tahoma" w:hAnsi="Tahoma" w:cs="Tahoma" w:hint="cs"/>
          <w:sz w:val="16"/>
          <w:szCs w:val="16"/>
          <w:rtl/>
          <w:lang w:bidi="fa-IR"/>
        </w:rPr>
        <w:t>106.</w:t>
      </w:r>
      <w:r w:rsidRPr="00D57F81">
        <w:rPr>
          <w:rFonts w:ascii="Tahoma" w:hAnsi="Tahoma" w:cs="Tahoma"/>
          <w:sz w:val="16"/>
          <w:szCs w:val="16"/>
          <w:rtl/>
          <w:lang w:bidi="fa-IR"/>
        </w:rPr>
        <w:t>۷</w:t>
      </w:r>
      <w:r w:rsidRPr="00D57F81">
        <w:rPr>
          <w:rFonts w:ascii="Tahoma" w:hAnsi="Tahoma" w:cs="Tahoma"/>
          <w:sz w:val="16"/>
          <w:szCs w:val="16"/>
          <w:lang w:bidi="fa-IR"/>
        </w:rPr>
        <w:t xml:space="preserve"> × </w:t>
      </w:r>
      <w:r w:rsidRPr="00D57F81">
        <w:rPr>
          <w:rFonts w:ascii="Tahoma" w:hAnsi="Tahoma" w:cs="Tahoma" w:hint="cs"/>
          <w:sz w:val="16"/>
          <w:szCs w:val="16"/>
          <w:rtl/>
          <w:lang w:bidi="fa-IR"/>
        </w:rPr>
        <w:t>135.</w:t>
      </w:r>
      <w:r w:rsidRPr="00D57F81">
        <w:rPr>
          <w:rFonts w:ascii="Tahoma" w:hAnsi="Tahoma" w:cs="Tahoma"/>
          <w:sz w:val="16"/>
          <w:szCs w:val="16"/>
          <w:rtl/>
          <w:lang w:bidi="fa-IR"/>
        </w:rPr>
        <w:t>۲</w:t>
      </w:r>
      <w:r w:rsidRPr="00D57F81">
        <w:rPr>
          <w:rFonts w:ascii="Tahoma" w:hAnsi="Tahoma" w:cs="Tahoma"/>
          <w:sz w:val="16"/>
          <w:szCs w:val="16"/>
          <w:lang w:bidi="fa-IR"/>
        </w:rPr>
        <w:t xml:space="preserve"> × </w:t>
      </w:r>
      <w:r w:rsidRPr="00D57F81">
        <w:rPr>
          <w:rFonts w:ascii="Tahoma" w:hAnsi="Tahoma" w:cs="Tahoma" w:hint="cs"/>
          <w:sz w:val="16"/>
          <w:szCs w:val="16"/>
          <w:rtl/>
          <w:lang w:bidi="fa-IR"/>
        </w:rPr>
        <w:t>163.</w:t>
      </w:r>
      <w:r w:rsidRPr="00D57F81">
        <w:rPr>
          <w:rFonts w:ascii="Tahoma" w:hAnsi="Tahoma" w:cs="Tahoma"/>
          <w:sz w:val="16"/>
          <w:szCs w:val="16"/>
          <w:rtl/>
          <w:lang w:bidi="fa-IR"/>
        </w:rPr>
        <w:t>۸</w:t>
      </w:r>
      <w:r w:rsidRPr="00D57F81">
        <w:rPr>
          <w:rFonts w:ascii="Tahoma" w:hAnsi="Tahoma" w:cs="Tahoma"/>
          <w:sz w:val="16"/>
          <w:szCs w:val="16"/>
          <w:lang w:bidi="fa-IR"/>
        </w:rPr>
        <w:t xml:space="preserve"> </w:t>
      </w:r>
      <w:r w:rsidRPr="00D57F81">
        <w:rPr>
          <w:rFonts w:ascii="Tahoma" w:hAnsi="Tahoma" w:cs="Tahoma"/>
          <w:sz w:val="16"/>
          <w:szCs w:val="16"/>
          <w:rtl/>
        </w:rPr>
        <w:t>سانتی‌متر</w:t>
      </w:r>
    </w:p>
    <w:p w14:paraId="27C16F98" w14:textId="77777777" w:rsidR="006F3DB4" w:rsidRPr="00D57F81" w:rsidRDefault="006F3DB4" w:rsidP="006F3DB4">
      <w:pPr>
        <w:bidi/>
        <w:spacing w:line="240" w:lineRule="auto"/>
        <w:jc w:val="center"/>
        <w:rPr>
          <w:rFonts w:ascii="Tahoma" w:hAnsi="Tahoma" w:cs="Tahoma"/>
          <w:sz w:val="16"/>
          <w:szCs w:val="16"/>
          <w:rtl/>
          <w:lang w:bidi="fa-IR"/>
        </w:rPr>
      </w:pPr>
      <w:r w:rsidRPr="00D57F81">
        <w:rPr>
          <w:rFonts w:ascii="Tahoma" w:hAnsi="Tahoma" w:cs="Tahoma"/>
          <w:sz w:val="16"/>
          <w:szCs w:val="16"/>
          <w:rtl/>
        </w:rPr>
        <w:t xml:space="preserve">موزه </w:t>
      </w:r>
      <w:r w:rsidRPr="00D57F81">
        <w:rPr>
          <w:rFonts w:ascii="Tahoma" w:hAnsi="Tahoma" w:cs="Tahoma" w:hint="cs"/>
          <w:sz w:val="16"/>
          <w:szCs w:val="16"/>
          <w:rtl/>
        </w:rPr>
        <w:t>مدرن استکهلم، سوئد (</w:t>
      </w:r>
      <w:r w:rsidRPr="00D57F81">
        <w:rPr>
          <w:rFonts w:ascii="Tahoma" w:hAnsi="Tahoma" w:cs="Tahoma"/>
          <w:sz w:val="16"/>
          <w:szCs w:val="16"/>
        </w:rPr>
        <w:t>Url3</w:t>
      </w:r>
      <w:r w:rsidRPr="00D57F81">
        <w:rPr>
          <w:rFonts w:ascii="Tahoma" w:hAnsi="Tahoma" w:cs="Tahoma" w:hint="cs"/>
          <w:sz w:val="16"/>
          <w:szCs w:val="16"/>
          <w:rtl/>
          <w:lang w:bidi="fa-IR"/>
        </w:rPr>
        <w:t>)</w:t>
      </w:r>
    </w:p>
    <w:p w14:paraId="42E2DE54" w14:textId="596BC04D" w:rsidR="006F3DB4" w:rsidRPr="00D57F81" w:rsidRDefault="00C226A0" w:rsidP="006F3DB4">
      <w:pPr>
        <w:bidi/>
        <w:spacing w:line="240" w:lineRule="auto"/>
        <w:jc w:val="center"/>
        <w:rPr>
          <w:rFonts w:ascii="Tahoma" w:hAnsi="Tahoma" w:cs="Tahoma"/>
          <w:sz w:val="20"/>
          <w:szCs w:val="20"/>
        </w:rPr>
      </w:pPr>
      <w:r w:rsidRPr="002758B0">
        <w:rPr>
          <w:noProof/>
          <w:lang w:bidi="fa-IR"/>
        </w:rPr>
        <w:lastRenderedPageBreak/>
        <w:drawing>
          <wp:inline distT="0" distB="0" distL="0" distR="0" wp14:anchorId="726217DE" wp14:editId="2AAE0AD2">
            <wp:extent cx="3267075" cy="22637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2263775"/>
                    </a:xfrm>
                    <a:prstGeom prst="rect">
                      <a:avLst/>
                    </a:prstGeom>
                    <a:noFill/>
                    <a:ln>
                      <a:noFill/>
                    </a:ln>
                  </pic:spPr>
                </pic:pic>
              </a:graphicData>
            </a:graphic>
          </wp:inline>
        </w:drawing>
      </w:r>
    </w:p>
    <w:p w14:paraId="14781AA1" w14:textId="77777777" w:rsidR="00CC383E" w:rsidRPr="00D57F81" w:rsidRDefault="00CC383E" w:rsidP="00CC383E">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w:t>
      </w:r>
      <w:r w:rsidR="00C27740" w:rsidRPr="00D57F81">
        <w:rPr>
          <w:rFonts w:ascii="Tahoma" w:hAnsi="Tahoma" w:cs="Tahoma" w:hint="cs"/>
          <w:sz w:val="16"/>
          <w:szCs w:val="16"/>
          <w:rtl/>
        </w:rPr>
        <w:t>4</w:t>
      </w:r>
      <w:r w:rsidRPr="00D57F81">
        <w:rPr>
          <w:rFonts w:ascii="Tahoma" w:hAnsi="Tahoma" w:cs="Tahoma" w:hint="cs"/>
          <w:sz w:val="16"/>
          <w:szCs w:val="16"/>
          <w:rtl/>
        </w:rPr>
        <w:t xml:space="preserve">. </w:t>
      </w:r>
      <w:r w:rsidRPr="00D57F81">
        <w:rPr>
          <w:rFonts w:ascii="Tahoma" w:hAnsi="Tahoma" w:cs="Tahoma" w:hint="cs"/>
          <w:b/>
          <w:bCs/>
          <w:sz w:val="16"/>
          <w:szCs w:val="16"/>
          <w:rtl/>
        </w:rPr>
        <w:t>لوسیو فونتانا</w:t>
      </w:r>
      <w:r w:rsidRPr="00D57F81">
        <w:rPr>
          <w:rFonts w:ascii="Tahoma" w:hAnsi="Tahoma" w:cs="Tahoma" w:hint="cs"/>
          <w:sz w:val="16"/>
          <w:szCs w:val="16"/>
          <w:rtl/>
        </w:rPr>
        <w:t xml:space="preserve">، </w:t>
      </w:r>
      <w:r w:rsidRPr="00D57F81">
        <w:rPr>
          <w:rFonts w:ascii="Tahoma" w:hAnsi="Tahoma" w:cs="Tahoma"/>
          <w:i/>
          <w:iCs/>
          <w:sz w:val="16"/>
          <w:szCs w:val="16"/>
          <w:rtl/>
        </w:rPr>
        <w:t>مفهوم فضایی، انتظار</w:t>
      </w:r>
      <w:r w:rsidRPr="00D57F81">
        <w:rPr>
          <w:rFonts w:ascii="Tahoma" w:hAnsi="Tahoma" w:cs="Tahoma" w:hint="cs"/>
          <w:sz w:val="16"/>
          <w:szCs w:val="16"/>
          <w:rtl/>
        </w:rPr>
        <w:t>، 1960</w:t>
      </w:r>
    </w:p>
    <w:p w14:paraId="5EA24B5B" w14:textId="77777777" w:rsidR="00CC383E" w:rsidRPr="00D57F81" w:rsidRDefault="009E050D" w:rsidP="009E050D">
      <w:pPr>
        <w:bidi/>
        <w:spacing w:line="240" w:lineRule="auto"/>
        <w:jc w:val="center"/>
        <w:rPr>
          <w:rFonts w:ascii="Tahoma" w:hAnsi="Tahoma" w:cs="Tahoma"/>
          <w:sz w:val="16"/>
          <w:szCs w:val="16"/>
          <w:rtl/>
        </w:rPr>
      </w:pPr>
      <w:r w:rsidRPr="00D57F81">
        <w:rPr>
          <w:rFonts w:ascii="Tahoma" w:hAnsi="Tahoma" w:cs="Tahoma"/>
          <w:sz w:val="16"/>
          <w:szCs w:val="16"/>
          <w:rtl/>
        </w:rPr>
        <w:t>رنگ‌روغن روی بوم</w:t>
      </w:r>
      <w:r w:rsidRPr="00D57F81">
        <w:rPr>
          <w:rFonts w:ascii="Tahoma" w:hAnsi="Tahoma" w:cs="Tahoma" w:hint="cs"/>
          <w:sz w:val="16"/>
          <w:szCs w:val="16"/>
          <w:rtl/>
        </w:rPr>
        <w:t xml:space="preserve">، </w:t>
      </w:r>
      <w:r w:rsidR="00CC383E" w:rsidRPr="00D57F81">
        <w:rPr>
          <w:rFonts w:ascii="Tahoma" w:hAnsi="Tahoma" w:cs="Tahoma" w:hint="cs"/>
          <w:sz w:val="16"/>
          <w:szCs w:val="16"/>
          <w:rtl/>
          <w:lang w:bidi="fa-IR"/>
        </w:rPr>
        <w:t>53.</w:t>
      </w:r>
      <w:r w:rsidR="00CC383E" w:rsidRPr="00D57F81">
        <w:rPr>
          <w:rFonts w:ascii="Tahoma" w:hAnsi="Tahoma" w:cs="Tahoma"/>
          <w:sz w:val="16"/>
          <w:szCs w:val="16"/>
          <w:rtl/>
          <w:lang w:bidi="fa-IR"/>
        </w:rPr>
        <w:t>۰۲</w:t>
      </w:r>
      <w:r w:rsidR="00CC383E" w:rsidRPr="00D57F81">
        <w:rPr>
          <w:rFonts w:ascii="Tahoma" w:hAnsi="Tahoma" w:cs="Tahoma"/>
          <w:sz w:val="16"/>
          <w:szCs w:val="16"/>
          <w:lang w:bidi="fa-IR"/>
        </w:rPr>
        <w:t xml:space="preserve"> × </w:t>
      </w:r>
      <w:r w:rsidR="00CC383E" w:rsidRPr="00D57F81">
        <w:rPr>
          <w:rFonts w:ascii="Tahoma" w:hAnsi="Tahoma" w:cs="Tahoma" w:hint="cs"/>
          <w:sz w:val="16"/>
          <w:szCs w:val="16"/>
          <w:rtl/>
          <w:lang w:bidi="fa-IR"/>
        </w:rPr>
        <w:t>75.</w:t>
      </w:r>
      <w:r w:rsidR="00CC383E" w:rsidRPr="00D57F81">
        <w:rPr>
          <w:rFonts w:ascii="Tahoma" w:hAnsi="Tahoma" w:cs="Tahoma"/>
          <w:sz w:val="16"/>
          <w:szCs w:val="16"/>
          <w:rtl/>
          <w:lang w:bidi="fa-IR"/>
        </w:rPr>
        <w:t>۸۸</w:t>
      </w:r>
      <w:r w:rsidR="00CC383E" w:rsidRPr="00D57F81">
        <w:rPr>
          <w:rFonts w:ascii="Tahoma" w:hAnsi="Tahoma" w:cs="Tahoma"/>
          <w:sz w:val="16"/>
          <w:szCs w:val="16"/>
          <w:lang w:bidi="fa-IR"/>
        </w:rPr>
        <w:t xml:space="preserve"> </w:t>
      </w:r>
      <w:r w:rsidR="00CC383E" w:rsidRPr="00D57F81">
        <w:rPr>
          <w:rFonts w:ascii="Tahoma" w:hAnsi="Tahoma" w:cs="Tahoma"/>
          <w:sz w:val="16"/>
          <w:szCs w:val="16"/>
          <w:rtl/>
        </w:rPr>
        <w:t>سانتی‌متر</w:t>
      </w:r>
    </w:p>
    <w:p w14:paraId="1331DD18" w14:textId="77777777" w:rsidR="00CC383E" w:rsidRPr="00D57F81" w:rsidRDefault="009E050D" w:rsidP="009E050D">
      <w:pPr>
        <w:bidi/>
        <w:spacing w:line="240" w:lineRule="auto"/>
        <w:jc w:val="center"/>
        <w:rPr>
          <w:rFonts w:ascii="Tahoma" w:hAnsi="Tahoma" w:cs="Tahoma"/>
          <w:sz w:val="16"/>
          <w:szCs w:val="16"/>
          <w:rtl/>
          <w:lang w:bidi="fa-IR"/>
        </w:rPr>
      </w:pPr>
      <w:r w:rsidRPr="00D57F81">
        <w:rPr>
          <w:rFonts w:ascii="Tahoma" w:hAnsi="Tahoma" w:cs="Tahoma"/>
          <w:sz w:val="16"/>
          <w:szCs w:val="16"/>
          <w:rtl/>
        </w:rPr>
        <w:t>موزه هنر بوفالو اِی‌کِی‌جی</w:t>
      </w:r>
      <w:r w:rsidR="00CC383E" w:rsidRPr="00D57F81">
        <w:rPr>
          <w:rFonts w:ascii="Tahoma" w:hAnsi="Tahoma" w:cs="Tahoma" w:hint="cs"/>
          <w:sz w:val="16"/>
          <w:szCs w:val="16"/>
          <w:rtl/>
        </w:rPr>
        <w:t xml:space="preserve">، </w:t>
      </w:r>
      <w:r w:rsidRPr="00D57F81">
        <w:rPr>
          <w:rFonts w:ascii="Tahoma" w:hAnsi="Tahoma" w:cs="Tahoma" w:hint="cs"/>
          <w:sz w:val="16"/>
          <w:szCs w:val="16"/>
          <w:rtl/>
        </w:rPr>
        <w:t>آمریکا</w:t>
      </w:r>
      <w:r w:rsidR="00CC383E" w:rsidRPr="00D57F81">
        <w:rPr>
          <w:rFonts w:ascii="Tahoma" w:hAnsi="Tahoma" w:cs="Tahoma" w:hint="cs"/>
          <w:sz w:val="16"/>
          <w:szCs w:val="16"/>
          <w:rtl/>
        </w:rPr>
        <w:t xml:space="preserve"> (</w:t>
      </w:r>
      <w:r w:rsidR="00CC383E" w:rsidRPr="00D57F81">
        <w:rPr>
          <w:rFonts w:ascii="Tahoma" w:hAnsi="Tahoma" w:cs="Tahoma"/>
          <w:sz w:val="16"/>
          <w:szCs w:val="16"/>
        </w:rPr>
        <w:t>Url</w:t>
      </w:r>
      <w:r w:rsidR="00C27740" w:rsidRPr="00D57F81">
        <w:rPr>
          <w:rFonts w:ascii="Tahoma" w:hAnsi="Tahoma" w:cs="Tahoma"/>
          <w:sz w:val="16"/>
          <w:szCs w:val="16"/>
        </w:rPr>
        <w:t>4</w:t>
      </w:r>
      <w:r w:rsidR="00CC383E" w:rsidRPr="00D57F81">
        <w:rPr>
          <w:rFonts w:ascii="Tahoma" w:hAnsi="Tahoma" w:cs="Tahoma" w:hint="cs"/>
          <w:sz w:val="16"/>
          <w:szCs w:val="16"/>
          <w:rtl/>
          <w:lang w:bidi="fa-IR"/>
        </w:rPr>
        <w:t>)</w:t>
      </w:r>
    </w:p>
    <w:p w14:paraId="13E6D3A6" w14:textId="7E177EDA" w:rsidR="00542EC0" w:rsidRDefault="00542EC0" w:rsidP="00542EC0">
      <w:pPr>
        <w:bidi/>
        <w:spacing w:line="240" w:lineRule="auto"/>
        <w:jc w:val="both"/>
        <w:rPr>
          <w:rFonts w:ascii="Tahoma" w:hAnsi="Tahoma" w:cs="Tahoma"/>
          <w:b/>
          <w:bCs/>
          <w:rtl/>
        </w:rPr>
      </w:pPr>
      <w:r w:rsidRPr="00542EC0">
        <w:rPr>
          <w:rFonts w:ascii="Tahoma" w:hAnsi="Tahoma" w:cs="Tahoma"/>
          <w:b/>
          <w:bCs/>
          <w:rtl/>
        </w:rPr>
        <w:t>تحلیل جایگاه نقاشی در بستر بحران بازنمایی</w:t>
      </w:r>
    </w:p>
    <w:p w14:paraId="1C84881E" w14:textId="2381651A" w:rsidR="00542EC0" w:rsidRDefault="00542EC0" w:rsidP="00542EC0">
      <w:pPr>
        <w:bidi/>
        <w:spacing w:line="240" w:lineRule="auto"/>
        <w:jc w:val="both"/>
        <w:rPr>
          <w:rFonts w:ascii="Tahoma" w:hAnsi="Tahoma" w:cs="Tahoma"/>
          <w:sz w:val="20"/>
          <w:szCs w:val="20"/>
          <w:rtl/>
        </w:rPr>
      </w:pPr>
      <w:r w:rsidRPr="00542EC0">
        <w:rPr>
          <w:rFonts w:ascii="Tahoma" w:hAnsi="Tahoma" w:cs="Tahoma"/>
          <w:sz w:val="20"/>
          <w:szCs w:val="20"/>
          <w:rtl/>
        </w:rPr>
        <w:t>تحلیل جایگاه نقاشی در بستر بحران بازنمایی و نظریه‌های معاصر، زمانی معنا می‌یابد که دیدگاه‌های نظریه‌پردازان کلیدی در پیوند با پرسش اصلی پژوهش، یعنی چگونگی تداوم نقاشی در وضعیت معاصر، بررسی شوند. در این چارچوب، نظریه‌ی خلوص رسانه‌ای کلمنت گرینبرگ، نقطه‌ی آغاز مناسبی برای فهم موقعیت مدرنیستی نقاشی است. گرینبرگ با تأکید بر خودآیینی رسانه‌ها، هنر مدرن را بر پایه‌ی نفی سنت‌ها و برجسته‌سازی ویژگی‌های درونی هر مدیوم تعریف می‌کند. در نگاه او، نقاشی زمانی اصیل است که به ماهیت خاص خود</w:t>
      </w:r>
      <w:r>
        <w:rPr>
          <w:rFonts w:ascii="Tahoma" w:hAnsi="Tahoma" w:cs="Tahoma" w:hint="cs"/>
          <w:sz w:val="20"/>
          <w:szCs w:val="20"/>
          <w:rtl/>
        </w:rPr>
        <w:t>،</w:t>
      </w:r>
      <w:r w:rsidRPr="00542EC0">
        <w:rPr>
          <w:rFonts w:ascii="Tahoma" w:hAnsi="Tahoma" w:cs="Tahoma"/>
          <w:sz w:val="20"/>
          <w:szCs w:val="20"/>
          <w:rtl/>
        </w:rPr>
        <w:t xml:space="preserve"> یعنی سطح دوبعدی و رنگ</w:t>
      </w:r>
      <w:r>
        <w:rPr>
          <w:rFonts w:ascii="Tahoma" w:hAnsi="Tahoma" w:cs="Tahoma" w:hint="cs"/>
          <w:sz w:val="20"/>
          <w:szCs w:val="20"/>
          <w:rtl/>
        </w:rPr>
        <w:t>،</w:t>
      </w:r>
      <w:r w:rsidRPr="00542EC0">
        <w:rPr>
          <w:rFonts w:ascii="Tahoma" w:hAnsi="Tahoma" w:cs="Tahoma"/>
          <w:sz w:val="20"/>
          <w:szCs w:val="20"/>
          <w:rtl/>
        </w:rPr>
        <w:t xml:space="preserve"> وفادار بماند. این رویکرد در نیمه‌ی قرن بیستم راهی برای حفظ استقلال نقاشی در برابر ظهور رسانه‌های جدید تلقی شد، اما در نهایت به چرخه‌ای از نفی مداوم انجامید که خود به بحران تداوم و هویت نقاشی منجر شد</w:t>
      </w:r>
      <w:r w:rsidRPr="00542EC0">
        <w:rPr>
          <w:rFonts w:ascii="Tahoma" w:hAnsi="Tahoma" w:cs="Tahoma"/>
          <w:sz w:val="20"/>
          <w:szCs w:val="20"/>
        </w:rPr>
        <w:t>.</w:t>
      </w:r>
    </w:p>
    <w:p w14:paraId="340631FC" w14:textId="5DDD1C9A" w:rsidR="00542EC0" w:rsidRDefault="00542EC0" w:rsidP="00542EC0">
      <w:pPr>
        <w:bidi/>
        <w:spacing w:line="240" w:lineRule="auto"/>
        <w:jc w:val="both"/>
        <w:rPr>
          <w:rFonts w:ascii="Tahoma" w:hAnsi="Tahoma" w:cs="Tahoma"/>
          <w:sz w:val="20"/>
          <w:szCs w:val="20"/>
          <w:rtl/>
        </w:rPr>
      </w:pPr>
      <w:r w:rsidRPr="00542EC0">
        <w:rPr>
          <w:rFonts w:ascii="Tahoma" w:hAnsi="Tahoma" w:cs="Tahoma"/>
          <w:sz w:val="20"/>
          <w:szCs w:val="20"/>
          <w:rtl/>
        </w:rPr>
        <w:t>در برابر این منطق خطی و تاریخی، آرتور دانتو از پایان روایت تاریخی هنر سخن گفت. از دید او، هنر معاصر در مرحله‌ای قرار دارد که دیگر نه سبک مسلطی وجود دارد و نه معیاری برای تعیین پیشرفت. بدین‌ترتیب، نقاشی دیگر مرکزیت گذشته‌ی خود را از دست می‌دهد و به یکی از صورت‌های ممکن هنر بدل می‌شود. این نگاه، برخلاف گرینبرگ که بر خلوص تأکید داشت، بر گشودگی و تکثر دلالت دارد و جایگاه نقاشی را در افقی پسا‌تاریخی تعریف می‌کند</w:t>
      </w:r>
      <w:r w:rsidRPr="00542EC0">
        <w:rPr>
          <w:rFonts w:ascii="Tahoma" w:hAnsi="Tahoma" w:cs="Tahoma"/>
          <w:sz w:val="20"/>
          <w:szCs w:val="20"/>
        </w:rPr>
        <w:t>.</w:t>
      </w:r>
    </w:p>
    <w:p w14:paraId="582511B6" w14:textId="25B54DE4" w:rsidR="00542EC0" w:rsidRDefault="00542EC0" w:rsidP="00542EC0">
      <w:pPr>
        <w:bidi/>
        <w:spacing w:line="240" w:lineRule="auto"/>
        <w:jc w:val="both"/>
        <w:rPr>
          <w:rFonts w:ascii="Tahoma" w:hAnsi="Tahoma" w:cs="Tahoma"/>
          <w:sz w:val="20"/>
          <w:szCs w:val="20"/>
          <w:rtl/>
        </w:rPr>
      </w:pPr>
      <w:r w:rsidRPr="00D57F81">
        <w:rPr>
          <w:rFonts w:ascii="Tahoma" w:hAnsi="Tahoma" w:cs="Tahoma"/>
          <w:sz w:val="20"/>
          <w:szCs w:val="20"/>
          <w:rtl/>
        </w:rPr>
        <w:t xml:space="preserve">این تقابل نظری، وقتی در کنار دیدگاه پیتر اوزبورن قرار گیرد، ابعاد تازه‌ای پیدا می‌کند. </w:t>
      </w:r>
      <w:r w:rsidRPr="00542EC0">
        <w:rPr>
          <w:rFonts w:ascii="Tahoma" w:hAnsi="Tahoma" w:cs="Tahoma"/>
          <w:sz w:val="20"/>
          <w:szCs w:val="20"/>
          <w:rtl/>
        </w:rPr>
        <w:t>پیتر اوزبورن با طرح مفهوم وضعیت پسامفهومی گامی فراتر می‌گذارد و نشان می‌دهد که در هنر معاصر، اهمیت اثر نه در مدیوم خاص آن، بلکه در شیوه‌ی تولید معنا و نسبتش با زمان و زمینه نهفته است. در چنین وضعیتی، نقاشی نه پایان یافته و نه برتر از سایر رسانه‌هاست، بلکه یکی از میدان‌های فعال در شبکه‌ی چندمدیومی هنر معاصر به شمار می‌رود. این دیدگاه به ما اجازه می‌دهد تا جایگاه نقاشی را در نسبت با بحران بازنمایی نه به‌مثابه فقدان، بلکه به‌مثابه امکانی برای بازتعریف و بازتداوم هنر در نظر بگیریم</w:t>
      </w:r>
      <w:r w:rsidRPr="00542EC0">
        <w:rPr>
          <w:rFonts w:ascii="Tahoma" w:hAnsi="Tahoma" w:cs="Tahoma"/>
          <w:sz w:val="20"/>
          <w:szCs w:val="20"/>
        </w:rPr>
        <w:t>.</w:t>
      </w:r>
    </w:p>
    <w:p w14:paraId="0DAD98A4" w14:textId="5EBF02F5" w:rsidR="00CC383E" w:rsidRPr="00D57F81" w:rsidRDefault="00401409" w:rsidP="00CC383E">
      <w:pPr>
        <w:bidi/>
        <w:spacing w:line="240" w:lineRule="auto"/>
        <w:jc w:val="both"/>
        <w:rPr>
          <w:rFonts w:ascii="Tahoma" w:hAnsi="Tahoma" w:cs="Tahoma"/>
          <w:sz w:val="20"/>
          <w:szCs w:val="20"/>
        </w:rPr>
      </w:pPr>
      <w:r w:rsidRPr="00D57F81">
        <w:rPr>
          <w:rFonts w:ascii="Tahoma" w:hAnsi="Tahoma" w:cs="Tahoma"/>
          <w:sz w:val="20"/>
          <w:szCs w:val="20"/>
          <w:rtl/>
        </w:rPr>
        <w:t>این روند را می‌توان در آثار هنرمندان نیمه‌ی</w:t>
      </w:r>
      <w:r w:rsidR="00283E13">
        <w:rPr>
          <w:rFonts w:ascii="Tahoma" w:hAnsi="Tahoma" w:cs="Tahoma" w:hint="cs"/>
          <w:sz w:val="20"/>
          <w:szCs w:val="20"/>
          <w:rtl/>
        </w:rPr>
        <w:t xml:space="preserve"> دوم</w:t>
      </w:r>
      <w:r w:rsidRPr="00D57F81">
        <w:rPr>
          <w:rFonts w:ascii="Tahoma" w:hAnsi="Tahoma" w:cs="Tahoma"/>
          <w:sz w:val="20"/>
          <w:szCs w:val="20"/>
          <w:rtl/>
        </w:rPr>
        <w:t xml:space="preserve"> قرن بیستم نیز مشاهده کرد. برای نمونه، رابرت راشنبرگ با ترکیب بوم نقاشی و اشیای روزمره در </w:t>
      </w:r>
      <w:r w:rsidRPr="00D57F81">
        <w:rPr>
          <w:rFonts w:ascii="Tahoma" w:hAnsi="Tahoma" w:cs="Tahoma" w:hint="cs"/>
          <w:sz w:val="20"/>
          <w:szCs w:val="20"/>
          <w:rtl/>
        </w:rPr>
        <w:t>نقاشی</w:t>
      </w:r>
      <w:r w:rsidRPr="00D57F81">
        <w:rPr>
          <w:rFonts w:ascii="Tahoma" w:hAnsi="Tahoma" w:cs="Tahoma"/>
          <w:sz w:val="20"/>
          <w:szCs w:val="20"/>
          <w:rtl/>
        </w:rPr>
        <w:softHyphen/>
      </w:r>
      <w:r w:rsidRPr="00D57F81">
        <w:rPr>
          <w:rFonts w:ascii="Tahoma" w:hAnsi="Tahoma" w:cs="Tahoma" w:hint="cs"/>
          <w:sz w:val="20"/>
          <w:szCs w:val="20"/>
          <w:rtl/>
        </w:rPr>
        <w:t xml:space="preserve">های ترکیبی، </w:t>
      </w:r>
      <w:r w:rsidRPr="00D57F81">
        <w:rPr>
          <w:rFonts w:ascii="Tahoma" w:hAnsi="Tahoma" w:cs="Tahoma"/>
          <w:sz w:val="20"/>
          <w:szCs w:val="20"/>
          <w:rtl/>
        </w:rPr>
        <w:t>عملا</w:t>
      </w:r>
      <w:r w:rsidR="00283E13">
        <w:rPr>
          <w:rFonts w:ascii="Tahoma" w:hAnsi="Tahoma" w:cs="Tahoma" w:hint="cs"/>
          <w:sz w:val="20"/>
          <w:szCs w:val="20"/>
          <w:rtl/>
        </w:rPr>
        <w:t>ً</w:t>
      </w:r>
      <w:r w:rsidRPr="00D57F81">
        <w:rPr>
          <w:rFonts w:ascii="Tahoma" w:hAnsi="Tahoma" w:cs="Tahoma"/>
          <w:sz w:val="20"/>
          <w:szCs w:val="20"/>
          <w:rtl/>
        </w:rPr>
        <w:t xml:space="preserve"> نقاشی را به قلمرو میان‌مدیومی کشاند؛ فضایی که نه صرفاً نقاشی بود و نه مجسمه. هم‌زمان، لوسیو فونتانا با پاره‌کردن بوم در مجموعه‌ی برش‌ها</w:t>
      </w:r>
      <w:r w:rsidRPr="00D57F81">
        <w:rPr>
          <w:rFonts w:ascii="Tahoma" w:hAnsi="Tahoma" w:cs="Tahoma" w:hint="cs"/>
          <w:sz w:val="20"/>
          <w:szCs w:val="20"/>
          <w:rtl/>
        </w:rPr>
        <w:t xml:space="preserve"> </w:t>
      </w:r>
      <w:r w:rsidRPr="00D57F81">
        <w:rPr>
          <w:rFonts w:ascii="Tahoma" w:hAnsi="Tahoma" w:cs="Tahoma"/>
          <w:sz w:val="20"/>
          <w:szCs w:val="20"/>
          <w:rtl/>
        </w:rPr>
        <w:t>نشان داد</w:t>
      </w:r>
      <w:r w:rsidR="00CC383E" w:rsidRPr="00D57F81">
        <w:rPr>
          <w:rFonts w:ascii="Tahoma" w:hAnsi="Tahoma" w:cs="Tahoma" w:hint="cs"/>
          <w:sz w:val="20"/>
          <w:szCs w:val="20"/>
          <w:rtl/>
        </w:rPr>
        <w:t xml:space="preserve"> </w:t>
      </w:r>
      <w:r w:rsidRPr="00D57F81">
        <w:rPr>
          <w:rFonts w:ascii="Tahoma" w:hAnsi="Tahoma" w:cs="Tahoma"/>
          <w:sz w:val="20"/>
          <w:szCs w:val="20"/>
          <w:rtl/>
        </w:rPr>
        <w:t>که خود بوم به‌عنوان سطح نقاشانه دیگر مرکزیت ندارد و می‌تواند به نقطه‌ی ویرانی و در عین حال، امکان تازه‌ای برای معنا بدل شود</w:t>
      </w:r>
      <w:r w:rsidR="009E5F6B" w:rsidRPr="00D57F81">
        <w:rPr>
          <w:rFonts w:ascii="Tahoma" w:hAnsi="Tahoma" w:cs="Tahoma" w:hint="cs"/>
          <w:sz w:val="20"/>
          <w:szCs w:val="20"/>
          <w:rtl/>
        </w:rPr>
        <w:t>.</w:t>
      </w:r>
      <w:r w:rsidR="009E5F6B" w:rsidRPr="00D57F81">
        <w:rPr>
          <w:rFonts w:ascii="Tahoma" w:hAnsi="Tahoma" w:cs="Tahoma"/>
          <w:sz w:val="20"/>
          <w:szCs w:val="20"/>
          <w:rtl/>
        </w:rPr>
        <w:t xml:space="preserve"> هنرمندانی چون آنسلم کیفر با بهره‌گیری از مواد ناهمگون مانند سرب و خاکستر، نقاشی را به عرصه‌ی تاریخ و حافظه‌ی جمعی پیوند زدند</w:t>
      </w:r>
      <w:r w:rsidR="00E80FA5" w:rsidRPr="00D57F81">
        <w:rPr>
          <w:rFonts w:ascii="Tahoma" w:hAnsi="Tahoma" w:cs="Tahoma" w:hint="cs"/>
          <w:sz w:val="20"/>
          <w:szCs w:val="20"/>
          <w:rtl/>
          <w:lang w:bidi="fa-IR"/>
        </w:rPr>
        <w:t xml:space="preserve"> (تصویر 5)</w:t>
      </w:r>
      <w:r w:rsidR="00D57F81" w:rsidRPr="00D57F81">
        <w:rPr>
          <w:rFonts w:ascii="Tahoma" w:hAnsi="Tahoma" w:cs="Tahoma" w:hint="cs"/>
          <w:sz w:val="20"/>
          <w:szCs w:val="20"/>
          <w:rtl/>
          <w:lang w:bidi="fa-IR"/>
        </w:rPr>
        <w:t xml:space="preserve"> (</w:t>
      </w:r>
      <w:r w:rsidR="00D57F81" w:rsidRPr="00D57F81">
        <w:rPr>
          <w:rFonts w:ascii="Tahoma" w:hAnsi="Tahoma" w:cs="Tahoma"/>
          <w:sz w:val="20"/>
          <w:szCs w:val="20"/>
          <w:lang w:bidi="fa-IR"/>
        </w:rPr>
        <w:t>Kline, 2013</w:t>
      </w:r>
      <w:r w:rsidR="00B9483B">
        <w:rPr>
          <w:rFonts w:ascii="Tahoma" w:hAnsi="Tahoma" w:cs="Tahoma"/>
          <w:sz w:val="20"/>
          <w:szCs w:val="20"/>
          <w:lang w:bidi="fa-IR"/>
        </w:rPr>
        <w:t>:</w:t>
      </w:r>
      <w:r w:rsidR="00D57F81" w:rsidRPr="00D57F81">
        <w:rPr>
          <w:rFonts w:ascii="Tahoma" w:hAnsi="Tahoma" w:cs="Tahoma"/>
          <w:sz w:val="20"/>
          <w:szCs w:val="20"/>
          <w:lang w:bidi="fa-IR"/>
        </w:rPr>
        <w:t xml:space="preserve"> 108 &amp; 86</w:t>
      </w:r>
      <w:r w:rsidR="00D57F81" w:rsidRPr="00D57F81">
        <w:rPr>
          <w:rFonts w:ascii="Tahoma" w:hAnsi="Tahoma" w:cs="Tahoma" w:hint="cs"/>
          <w:sz w:val="20"/>
          <w:szCs w:val="20"/>
          <w:rtl/>
          <w:lang w:bidi="fa-IR"/>
        </w:rPr>
        <w:t>)</w:t>
      </w:r>
      <w:r w:rsidR="002014E2" w:rsidRPr="00D57F81">
        <w:rPr>
          <w:rFonts w:ascii="Tahoma" w:hAnsi="Tahoma" w:cs="Tahoma" w:hint="cs"/>
          <w:sz w:val="20"/>
          <w:szCs w:val="20"/>
          <w:rtl/>
        </w:rPr>
        <w:t xml:space="preserve">. </w:t>
      </w:r>
      <w:r w:rsidR="009E5F6B" w:rsidRPr="00D57F81">
        <w:rPr>
          <w:rFonts w:ascii="Tahoma" w:hAnsi="Tahoma" w:cs="Tahoma"/>
          <w:sz w:val="20"/>
          <w:szCs w:val="20"/>
          <w:rtl/>
        </w:rPr>
        <w:t>همچنین سیندی شرمن و ریچارد پرینس با استفاده از عکاسی صحنه‌پردازی‌شده یا تصاویر اقتباسی، بازنمایی را به پرسشی انتقادی درباره‌ی جنسیت، رسانه و فرهنگ مصرفی بدل کردند</w:t>
      </w:r>
      <w:r w:rsidR="00C27740" w:rsidRPr="00D57F81">
        <w:rPr>
          <w:rFonts w:ascii="Tahoma" w:hAnsi="Tahoma" w:cs="Tahoma" w:hint="cs"/>
          <w:sz w:val="20"/>
          <w:szCs w:val="20"/>
          <w:rtl/>
        </w:rPr>
        <w:t xml:space="preserve"> (تصویر </w:t>
      </w:r>
      <w:r w:rsidR="00BB7650" w:rsidRPr="00D57F81">
        <w:rPr>
          <w:rFonts w:ascii="Tahoma" w:hAnsi="Tahoma" w:cs="Tahoma" w:hint="cs"/>
          <w:sz w:val="20"/>
          <w:szCs w:val="20"/>
          <w:rtl/>
        </w:rPr>
        <w:t>6 و 7</w:t>
      </w:r>
      <w:r w:rsidR="00C27740" w:rsidRPr="00D57F81">
        <w:rPr>
          <w:rFonts w:ascii="Tahoma" w:hAnsi="Tahoma" w:cs="Tahoma" w:hint="cs"/>
          <w:sz w:val="20"/>
          <w:szCs w:val="20"/>
          <w:rtl/>
        </w:rPr>
        <w:t>)</w:t>
      </w:r>
      <w:r w:rsidR="00D90EA8" w:rsidRPr="00D57F81">
        <w:rPr>
          <w:rFonts w:ascii="Tahoma" w:hAnsi="Tahoma" w:cs="Tahoma" w:hint="cs"/>
          <w:sz w:val="20"/>
          <w:szCs w:val="20"/>
          <w:rtl/>
        </w:rPr>
        <w:t xml:space="preserve">. </w:t>
      </w:r>
      <w:r w:rsidRPr="00D57F81">
        <w:rPr>
          <w:rFonts w:ascii="Tahoma" w:hAnsi="Tahoma" w:cs="Tahoma"/>
          <w:sz w:val="20"/>
          <w:szCs w:val="20"/>
          <w:rtl/>
        </w:rPr>
        <w:t xml:space="preserve">در ادامه، هنرمندانی </w:t>
      </w:r>
      <w:r w:rsidRPr="00D57F81">
        <w:rPr>
          <w:rFonts w:ascii="Tahoma" w:hAnsi="Tahoma" w:cs="Tahoma"/>
          <w:sz w:val="20"/>
          <w:szCs w:val="20"/>
          <w:rtl/>
        </w:rPr>
        <w:lastRenderedPageBreak/>
        <w:t>چون جوزف ک</w:t>
      </w:r>
      <w:r w:rsidR="00372000">
        <w:rPr>
          <w:rFonts w:ascii="Tahoma" w:hAnsi="Tahoma" w:cs="Tahoma" w:hint="cs"/>
          <w:sz w:val="20"/>
          <w:szCs w:val="20"/>
          <w:rtl/>
        </w:rPr>
        <w:t>ا</w:t>
      </w:r>
      <w:r w:rsidRPr="00D57F81">
        <w:rPr>
          <w:rFonts w:ascii="Tahoma" w:hAnsi="Tahoma" w:cs="Tahoma"/>
          <w:sz w:val="20"/>
          <w:szCs w:val="20"/>
          <w:rtl/>
        </w:rPr>
        <w:t>سوت</w:t>
      </w:r>
      <w:r w:rsidR="00372000">
        <w:rPr>
          <w:rStyle w:val="FootnoteReference"/>
          <w:rFonts w:ascii="Tahoma" w:hAnsi="Tahoma" w:cs="Tahoma"/>
          <w:sz w:val="20"/>
          <w:szCs w:val="20"/>
          <w:rtl/>
        </w:rPr>
        <w:footnoteReference w:id="4"/>
      </w:r>
      <w:r w:rsidRPr="00D57F81">
        <w:rPr>
          <w:rFonts w:ascii="Tahoma" w:hAnsi="Tahoma" w:cs="Tahoma"/>
          <w:sz w:val="20"/>
          <w:szCs w:val="20"/>
          <w:rtl/>
        </w:rPr>
        <w:t xml:space="preserve"> یا دانیل بورن</w:t>
      </w:r>
      <w:r w:rsidR="00372000">
        <w:rPr>
          <w:rStyle w:val="FootnoteReference"/>
          <w:rFonts w:ascii="Tahoma" w:hAnsi="Tahoma" w:cs="Tahoma"/>
          <w:sz w:val="20"/>
          <w:szCs w:val="20"/>
          <w:rtl/>
        </w:rPr>
        <w:footnoteReference w:id="5"/>
      </w:r>
      <w:r w:rsidRPr="00D57F81">
        <w:rPr>
          <w:rFonts w:ascii="Tahoma" w:hAnsi="Tahoma" w:cs="Tahoma"/>
          <w:sz w:val="20"/>
          <w:szCs w:val="20"/>
          <w:rtl/>
        </w:rPr>
        <w:t xml:space="preserve"> نیز، هرچند بیرون از سنت نقاشی عمل می‌کردند، نشان دادند که پرسش از مرز هنر همچنان به شکلی غیرمستقیم بر نقاشی سایه می‌اندازد</w:t>
      </w:r>
      <w:r w:rsidRPr="00D57F81">
        <w:rPr>
          <w:rFonts w:ascii="Tahoma" w:hAnsi="Tahoma" w:cs="Tahoma"/>
          <w:sz w:val="20"/>
          <w:szCs w:val="20"/>
        </w:rPr>
        <w:t>.</w:t>
      </w:r>
    </w:p>
    <w:p w14:paraId="57C585DF" w14:textId="5A5DBEDB" w:rsidR="00E80FA5" w:rsidRPr="00D57F81" w:rsidRDefault="00401409" w:rsidP="00296A33">
      <w:pPr>
        <w:bidi/>
        <w:spacing w:line="240" w:lineRule="auto"/>
        <w:jc w:val="both"/>
        <w:rPr>
          <w:rFonts w:ascii="Tahoma" w:hAnsi="Tahoma" w:cs="Tahoma"/>
          <w:sz w:val="20"/>
          <w:szCs w:val="20"/>
          <w:rtl/>
        </w:rPr>
      </w:pPr>
      <w:r w:rsidRPr="00D57F81">
        <w:rPr>
          <w:rFonts w:ascii="Tahoma" w:hAnsi="Tahoma" w:cs="Tahoma"/>
          <w:sz w:val="20"/>
          <w:szCs w:val="20"/>
          <w:rtl/>
        </w:rPr>
        <w:t xml:space="preserve">از منظر دیگری، می‌توان گفت بحران بازنمایی </w:t>
      </w:r>
      <w:r w:rsidRPr="00283E13">
        <w:rPr>
          <w:rFonts w:ascii="Tahoma" w:hAnsi="Tahoma" w:cs="Tahoma"/>
          <w:sz w:val="20"/>
          <w:szCs w:val="20"/>
          <w:rtl/>
        </w:rPr>
        <w:t>صرفا</w:t>
      </w:r>
      <w:r w:rsidR="00283E13" w:rsidRPr="00283E13">
        <w:rPr>
          <w:rFonts w:ascii="Tahoma" w:hAnsi="Tahoma" w:cs="Tahoma" w:hint="cs"/>
          <w:sz w:val="20"/>
          <w:szCs w:val="20"/>
          <w:rtl/>
        </w:rPr>
        <w:t>ً</w:t>
      </w:r>
      <w:r w:rsidRPr="00D57F81">
        <w:rPr>
          <w:rFonts w:ascii="Tahoma" w:hAnsi="Tahoma" w:cs="Tahoma"/>
          <w:sz w:val="20"/>
          <w:szCs w:val="20"/>
          <w:rtl/>
        </w:rPr>
        <w:t xml:space="preserve"> به مرزهای نقاشی محدود نماند، بلکه به رابطه‌ی میان هنر و مخاطب نیز گسترش یافت. به‌ویژه در آثار مشارکتی و چیدمانی، تجربه‌ی مخاطب نه فقط دیدن تصویر، بلکه ورود به فضایی بود که در آن بازنمایی جای خود را به حضور مستقیم و </w:t>
      </w:r>
      <w:r w:rsidR="009E5F6B" w:rsidRPr="00D57F81">
        <w:rPr>
          <w:rFonts w:ascii="Tahoma" w:hAnsi="Tahoma" w:cs="Tahoma" w:hint="cs"/>
          <w:sz w:val="20"/>
          <w:szCs w:val="20"/>
          <w:rtl/>
        </w:rPr>
        <w:t>چندحسی</w:t>
      </w:r>
      <w:r w:rsidRPr="00D57F81">
        <w:rPr>
          <w:rFonts w:ascii="Tahoma" w:hAnsi="Tahoma" w:cs="Tahoma"/>
          <w:sz w:val="20"/>
          <w:szCs w:val="20"/>
          <w:rtl/>
        </w:rPr>
        <w:t xml:space="preserve"> داد. </w:t>
      </w:r>
      <w:r w:rsidR="009E5F6B" w:rsidRPr="00D57F81">
        <w:rPr>
          <w:rFonts w:ascii="Tahoma" w:hAnsi="Tahoma" w:cs="Tahoma"/>
          <w:sz w:val="20"/>
          <w:szCs w:val="20"/>
          <w:rtl/>
        </w:rPr>
        <w:t>نمونه‌ی بارز این رویکرد را می‌توان در آثار یایوی کوساما دید</w:t>
      </w:r>
      <w:r w:rsidR="001313CA" w:rsidRPr="00D57F81">
        <w:rPr>
          <w:rFonts w:ascii="Tahoma" w:hAnsi="Tahoma" w:cs="Tahoma" w:hint="cs"/>
          <w:sz w:val="20"/>
          <w:szCs w:val="20"/>
          <w:rtl/>
        </w:rPr>
        <w:t>.</w:t>
      </w:r>
      <w:r w:rsidR="009E5F6B" w:rsidRPr="00D57F81">
        <w:rPr>
          <w:rFonts w:ascii="Tahoma" w:hAnsi="Tahoma" w:cs="Tahoma"/>
          <w:sz w:val="20"/>
          <w:szCs w:val="20"/>
          <w:rtl/>
        </w:rPr>
        <w:t xml:space="preserve"> </w:t>
      </w:r>
      <w:r w:rsidR="0001228E" w:rsidRPr="00D57F81">
        <w:rPr>
          <w:rFonts w:ascii="Tahoma" w:hAnsi="Tahoma" w:cs="Tahoma" w:hint="cs"/>
          <w:sz w:val="20"/>
          <w:szCs w:val="20"/>
          <w:rtl/>
        </w:rPr>
        <w:t>او</w:t>
      </w:r>
      <w:r w:rsidR="0001228E" w:rsidRPr="00D57F81">
        <w:rPr>
          <w:rFonts w:ascii="Tahoma" w:hAnsi="Tahoma" w:cs="Tahoma"/>
          <w:sz w:val="20"/>
          <w:szCs w:val="20"/>
          <w:rtl/>
        </w:rPr>
        <w:t xml:space="preserve"> با مجموعه‌ی اتاق‌های بی‌نهایت</w:t>
      </w:r>
      <w:r w:rsidR="0001228E" w:rsidRPr="00D57F81">
        <w:rPr>
          <w:rFonts w:ascii="Tahoma" w:hAnsi="Tahoma" w:cs="Tahoma"/>
          <w:sz w:val="20"/>
          <w:szCs w:val="20"/>
        </w:rPr>
        <w:t xml:space="preserve"> </w:t>
      </w:r>
      <w:r w:rsidR="0001228E" w:rsidRPr="00D57F81">
        <w:rPr>
          <w:rFonts w:ascii="Tahoma" w:hAnsi="Tahoma" w:cs="Tahoma"/>
          <w:sz w:val="20"/>
          <w:szCs w:val="20"/>
          <w:rtl/>
        </w:rPr>
        <w:t xml:space="preserve">تجربه‌ای بی‌سابقه از مواجهه‌ی مخاطب با فضا را ممکن می‌سازد. </w:t>
      </w:r>
      <w:r w:rsidR="00863B23" w:rsidRPr="00D57F81">
        <w:rPr>
          <w:rFonts w:ascii="Tahoma" w:hAnsi="Tahoma" w:cs="Tahoma" w:hint="cs"/>
          <w:sz w:val="20"/>
          <w:szCs w:val="20"/>
          <w:rtl/>
        </w:rPr>
        <w:t xml:space="preserve">(تصویر 8) </w:t>
      </w:r>
      <w:r w:rsidR="0001228E" w:rsidRPr="00D57F81">
        <w:rPr>
          <w:rFonts w:ascii="Tahoma" w:hAnsi="Tahoma" w:cs="Tahoma"/>
          <w:sz w:val="20"/>
          <w:szCs w:val="20"/>
          <w:rtl/>
        </w:rPr>
        <w:t>این فضاهای آیینه‌ای که از اتاقک‌های کوچک و شبیه پپ‌شو گرفته تا چیدمان‌های چندرسانه‌ای را شامل می‌شوند، توهمی از بی‌کرانگی را پیش روی تماشاگر می‌گذارند.</w:t>
      </w:r>
    </w:p>
    <w:p w14:paraId="4FADA1FD" w14:textId="59B16C4D" w:rsidR="00E80FA5" w:rsidRPr="00D57F81" w:rsidRDefault="00C226A0" w:rsidP="00E80FA5">
      <w:pPr>
        <w:bidi/>
        <w:spacing w:line="240" w:lineRule="auto"/>
        <w:jc w:val="center"/>
        <w:rPr>
          <w:rFonts w:ascii="Tahoma" w:hAnsi="Tahoma" w:cs="Tahoma"/>
          <w:sz w:val="20"/>
          <w:szCs w:val="20"/>
          <w:rtl/>
        </w:rPr>
      </w:pPr>
      <w:r w:rsidRPr="002758B0">
        <w:rPr>
          <w:noProof/>
          <w:lang w:bidi="fa-IR"/>
        </w:rPr>
        <w:drawing>
          <wp:inline distT="0" distB="0" distL="0" distR="0" wp14:anchorId="383A9EBA" wp14:editId="1DC2EAAB">
            <wp:extent cx="2974975" cy="19812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975" cy="1981200"/>
                    </a:xfrm>
                    <a:prstGeom prst="rect">
                      <a:avLst/>
                    </a:prstGeom>
                    <a:noFill/>
                    <a:ln>
                      <a:noFill/>
                    </a:ln>
                  </pic:spPr>
                </pic:pic>
              </a:graphicData>
            </a:graphic>
          </wp:inline>
        </w:drawing>
      </w:r>
    </w:p>
    <w:p w14:paraId="532C48EA" w14:textId="77777777" w:rsidR="00E80FA5" w:rsidRPr="00D57F81" w:rsidRDefault="00E80FA5" w:rsidP="00E80FA5">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w:t>
      </w:r>
      <w:r w:rsidR="00C27740" w:rsidRPr="00D57F81">
        <w:rPr>
          <w:rFonts w:ascii="Tahoma" w:hAnsi="Tahoma" w:cs="Tahoma" w:hint="cs"/>
          <w:sz w:val="16"/>
          <w:szCs w:val="16"/>
          <w:rtl/>
          <w:lang w:bidi="fa-IR"/>
        </w:rPr>
        <w:t>5</w:t>
      </w:r>
      <w:r w:rsidRPr="00D57F81">
        <w:rPr>
          <w:rFonts w:ascii="Tahoma" w:hAnsi="Tahoma" w:cs="Tahoma" w:hint="cs"/>
          <w:sz w:val="16"/>
          <w:szCs w:val="16"/>
          <w:rtl/>
        </w:rPr>
        <w:t xml:space="preserve">. </w:t>
      </w:r>
      <w:r w:rsidRPr="00D57F81">
        <w:rPr>
          <w:rFonts w:ascii="Tahoma" w:hAnsi="Tahoma" w:cs="Tahoma"/>
          <w:b/>
          <w:bCs/>
          <w:sz w:val="16"/>
          <w:szCs w:val="16"/>
          <w:rtl/>
        </w:rPr>
        <w:t>آنسلم کیفر</w:t>
      </w:r>
      <w:r w:rsidRPr="00D57F81">
        <w:rPr>
          <w:rFonts w:ascii="Tahoma" w:hAnsi="Tahoma" w:cs="Tahoma" w:hint="cs"/>
          <w:sz w:val="16"/>
          <w:szCs w:val="16"/>
          <w:rtl/>
        </w:rPr>
        <w:t xml:space="preserve">، </w:t>
      </w:r>
      <w:r w:rsidRPr="00D57F81">
        <w:rPr>
          <w:rFonts w:ascii="Tahoma" w:hAnsi="Tahoma" w:cs="Tahoma"/>
          <w:i/>
          <w:iCs/>
          <w:sz w:val="16"/>
          <w:szCs w:val="16"/>
          <w:rtl/>
        </w:rPr>
        <w:t>گُل خاکستر</w:t>
      </w:r>
      <w:r w:rsidRPr="00D57F81">
        <w:rPr>
          <w:rFonts w:ascii="Tahoma" w:hAnsi="Tahoma" w:cs="Tahoma" w:hint="cs"/>
          <w:sz w:val="16"/>
          <w:szCs w:val="16"/>
          <w:rtl/>
        </w:rPr>
        <w:t>، 1983-1997</w:t>
      </w:r>
    </w:p>
    <w:p w14:paraId="64F62953" w14:textId="77777777" w:rsidR="007A323A" w:rsidRPr="00D57F81" w:rsidRDefault="007A323A" w:rsidP="007A323A">
      <w:pPr>
        <w:bidi/>
        <w:spacing w:line="240" w:lineRule="auto"/>
        <w:jc w:val="center"/>
        <w:rPr>
          <w:rFonts w:ascii="Tahoma" w:hAnsi="Tahoma" w:cs="Tahoma"/>
          <w:sz w:val="16"/>
          <w:szCs w:val="16"/>
          <w:rtl/>
        </w:rPr>
      </w:pPr>
      <w:r w:rsidRPr="00D57F81">
        <w:rPr>
          <w:rFonts w:ascii="Tahoma" w:hAnsi="Tahoma" w:cs="Tahoma"/>
          <w:sz w:val="16"/>
          <w:szCs w:val="16"/>
          <w:rtl/>
        </w:rPr>
        <w:t>روغن، امولسیون، رنگ اکریلیک، خاک رس، خاکستر، خاک و گل آفتابگردان خشک روی بوم</w:t>
      </w:r>
      <w:r w:rsidR="00E80FA5" w:rsidRPr="00D57F81">
        <w:rPr>
          <w:rFonts w:ascii="Tahoma" w:hAnsi="Tahoma" w:cs="Tahoma" w:hint="cs"/>
          <w:sz w:val="16"/>
          <w:szCs w:val="16"/>
          <w:rtl/>
        </w:rPr>
        <w:t>،</w:t>
      </w:r>
    </w:p>
    <w:p w14:paraId="529C39B5" w14:textId="77777777" w:rsidR="007A323A" w:rsidRPr="00D57F81" w:rsidRDefault="007A323A" w:rsidP="007A323A">
      <w:pPr>
        <w:bidi/>
        <w:spacing w:line="240" w:lineRule="auto"/>
        <w:jc w:val="center"/>
        <w:rPr>
          <w:rFonts w:ascii="Tahoma" w:hAnsi="Tahoma" w:cs="Tahoma"/>
          <w:sz w:val="16"/>
          <w:szCs w:val="16"/>
          <w:rtl/>
        </w:rPr>
      </w:pPr>
      <w:r w:rsidRPr="00D57F81">
        <w:rPr>
          <w:rFonts w:ascii="Tahoma" w:hAnsi="Tahoma" w:cs="Tahoma"/>
          <w:sz w:val="16"/>
          <w:szCs w:val="16"/>
          <w:rtl/>
          <w:lang w:bidi="fa-IR"/>
        </w:rPr>
        <w:t>۴۰۱</w:t>
      </w:r>
      <w:r w:rsidRPr="00D57F81">
        <w:rPr>
          <w:rFonts w:ascii="Tahoma" w:hAnsi="Tahoma" w:cs="Tahoma"/>
          <w:sz w:val="16"/>
          <w:szCs w:val="16"/>
          <w:rtl/>
        </w:rPr>
        <w:t>٫</w:t>
      </w:r>
      <w:r w:rsidRPr="00D57F81">
        <w:rPr>
          <w:rFonts w:ascii="Tahoma" w:hAnsi="Tahoma" w:cs="Tahoma"/>
          <w:sz w:val="16"/>
          <w:szCs w:val="16"/>
          <w:rtl/>
          <w:lang w:bidi="fa-IR"/>
        </w:rPr>
        <w:t>۳</w:t>
      </w:r>
      <w:r w:rsidRPr="00D57F81">
        <w:rPr>
          <w:rFonts w:ascii="Tahoma" w:hAnsi="Tahoma" w:cs="Tahoma"/>
          <w:sz w:val="16"/>
          <w:szCs w:val="16"/>
        </w:rPr>
        <w:t xml:space="preserve"> </w:t>
      </w:r>
      <w:r w:rsidRPr="00D57F81">
        <w:rPr>
          <w:rFonts w:ascii="Tahoma" w:hAnsi="Tahoma" w:cs="Tahoma"/>
          <w:sz w:val="16"/>
          <w:szCs w:val="16"/>
          <w:rtl/>
        </w:rPr>
        <w:t xml:space="preserve">در </w:t>
      </w:r>
      <w:r w:rsidRPr="00D57F81">
        <w:rPr>
          <w:rFonts w:ascii="Tahoma" w:hAnsi="Tahoma" w:cs="Tahoma"/>
          <w:sz w:val="16"/>
          <w:szCs w:val="16"/>
          <w:rtl/>
          <w:lang w:bidi="fa-IR"/>
        </w:rPr>
        <w:t>۷۶۱</w:t>
      </w:r>
      <w:r w:rsidRPr="00D57F81">
        <w:rPr>
          <w:rFonts w:ascii="Tahoma" w:hAnsi="Tahoma" w:cs="Tahoma"/>
          <w:sz w:val="16"/>
          <w:szCs w:val="16"/>
          <w:rtl/>
        </w:rPr>
        <w:t>٫</w:t>
      </w:r>
      <w:r w:rsidRPr="00D57F81">
        <w:rPr>
          <w:rFonts w:ascii="Tahoma" w:hAnsi="Tahoma" w:cs="Tahoma"/>
          <w:sz w:val="16"/>
          <w:szCs w:val="16"/>
          <w:rtl/>
          <w:lang w:bidi="fa-IR"/>
        </w:rPr>
        <w:t>۲</w:t>
      </w:r>
      <w:r w:rsidRPr="00D57F81">
        <w:rPr>
          <w:rFonts w:ascii="Tahoma" w:hAnsi="Tahoma" w:cs="Tahoma"/>
          <w:sz w:val="16"/>
          <w:szCs w:val="16"/>
          <w:rtl/>
        </w:rPr>
        <w:t xml:space="preserve"> سانتی‌متر</w:t>
      </w:r>
    </w:p>
    <w:p w14:paraId="4E5EA573" w14:textId="77777777" w:rsidR="00E80FA5" w:rsidRPr="00D57F81" w:rsidRDefault="007A323A" w:rsidP="007A323A">
      <w:pPr>
        <w:bidi/>
        <w:spacing w:line="240" w:lineRule="auto"/>
        <w:jc w:val="center"/>
        <w:rPr>
          <w:rFonts w:ascii="Tahoma" w:hAnsi="Tahoma" w:cs="Tahoma"/>
          <w:sz w:val="16"/>
          <w:szCs w:val="16"/>
          <w:rtl/>
          <w:lang w:bidi="fa-IR"/>
        </w:rPr>
      </w:pPr>
      <w:r w:rsidRPr="00D57F81">
        <w:rPr>
          <w:rFonts w:ascii="Tahoma" w:hAnsi="Tahoma" w:cs="Tahoma"/>
          <w:sz w:val="16"/>
          <w:szCs w:val="16"/>
          <w:rtl/>
        </w:rPr>
        <w:t>موزه هنر مدرن فورت وورث</w:t>
      </w:r>
      <w:r w:rsidRPr="00D57F81">
        <w:rPr>
          <w:rFonts w:ascii="Tahoma" w:hAnsi="Tahoma" w:cs="Tahoma" w:hint="cs"/>
          <w:sz w:val="16"/>
          <w:szCs w:val="16"/>
          <w:rtl/>
        </w:rPr>
        <w:t xml:space="preserve">، </w:t>
      </w:r>
      <w:r w:rsidRPr="00D57F81">
        <w:rPr>
          <w:rFonts w:ascii="Tahoma" w:hAnsi="Tahoma" w:cs="Tahoma"/>
          <w:sz w:val="16"/>
          <w:szCs w:val="16"/>
          <w:rtl/>
        </w:rPr>
        <w:t>ایالت تگزاس، آمریکا</w:t>
      </w:r>
      <w:r w:rsidR="00E80FA5" w:rsidRPr="00D57F81">
        <w:rPr>
          <w:rFonts w:ascii="Tahoma" w:hAnsi="Tahoma" w:cs="Tahoma" w:hint="cs"/>
          <w:sz w:val="16"/>
          <w:szCs w:val="16"/>
          <w:rtl/>
        </w:rPr>
        <w:t xml:space="preserve"> (</w:t>
      </w:r>
      <w:r w:rsidR="00E80FA5" w:rsidRPr="00D57F81">
        <w:rPr>
          <w:rFonts w:ascii="Tahoma" w:hAnsi="Tahoma" w:cs="Tahoma"/>
          <w:sz w:val="16"/>
          <w:szCs w:val="16"/>
        </w:rPr>
        <w:t>Url</w:t>
      </w:r>
      <w:r w:rsidRPr="00D57F81">
        <w:rPr>
          <w:rFonts w:ascii="Tahoma" w:hAnsi="Tahoma" w:cs="Tahoma"/>
          <w:sz w:val="16"/>
          <w:szCs w:val="16"/>
        </w:rPr>
        <w:t>5</w:t>
      </w:r>
      <w:r w:rsidR="00E80FA5" w:rsidRPr="00D57F81">
        <w:rPr>
          <w:rFonts w:ascii="Tahoma" w:hAnsi="Tahoma" w:cs="Tahoma" w:hint="cs"/>
          <w:sz w:val="16"/>
          <w:szCs w:val="16"/>
          <w:rtl/>
          <w:lang w:bidi="fa-IR"/>
        </w:rPr>
        <w:t>)</w:t>
      </w:r>
    </w:p>
    <w:p w14:paraId="1FFE1EAC" w14:textId="21612AAA" w:rsidR="00E80FA5" w:rsidRPr="00D57F81" w:rsidRDefault="00C226A0" w:rsidP="00C27740">
      <w:pPr>
        <w:bidi/>
        <w:spacing w:line="240" w:lineRule="auto"/>
        <w:jc w:val="center"/>
        <w:rPr>
          <w:rFonts w:ascii="Tahoma" w:hAnsi="Tahoma" w:cs="Tahoma"/>
          <w:sz w:val="20"/>
          <w:szCs w:val="20"/>
          <w:rtl/>
        </w:rPr>
      </w:pPr>
      <w:r w:rsidRPr="002758B0">
        <w:rPr>
          <w:noProof/>
          <w:lang w:bidi="fa-IR"/>
        </w:rPr>
        <w:drawing>
          <wp:inline distT="0" distB="0" distL="0" distR="0" wp14:anchorId="3BE821CF" wp14:editId="0A3EEA45">
            <wp:extent cx="3279775" cy="22288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9775" cy="2228850"/>
                    </a:xfrm>
                    <a:prstGeom prst="rect">
                      <a:avLst/>
                    </a:prstGeom>
                    <a:noFill/>
                    <a:ln>
                      <a:noFill/>
                    </a:ln>
                  </pic:spPr>
                </pic:pic>
              </a:graphicData>
            </a:graphic>
          </wp:inline>
        </w:drawing>
      </w:r>
    </w:p>
    <w:p w14:paraId="72EB638E" w14:textId="77777777" w:rsidR="00C27740" w:rsidRPr="00D57F81" w:rsidRDefault="00C27740" w:rsidP="00C27740">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w:t>
      </w:r>
      <w:r w:rsidRPr="00D57F81">
        <w:rPr>
          <w:rFonts w:ascii="Tahoma" w:hAnsi="Tahoma" w:cs="Tahoma" w:hint="cs"/>
          <w:sz w:val="16"/>
          <w:szCs w:val="16"/>
          <w:rtl/>
          <w:lang w:bidi="fa-IR"/>
        </w:rPr>
        <w:t>6</w:t>
      </w:r>
      <w:r w:rsidRPr="00D57F81">
        <w:rPr>
          <w:rFonts w:ascii="Tahoma" w:hAnsi="Tahoma" w:cs="Tahoma" w:hint="cs"/>
          <w:sz w:val="16"/>
          <w:szCs w:val="16"/>
          <w:rtl/>
        </w:rPr>
        <w:t xml:space="preserve">. </w:t>
      </w:r>
      <w:r w:rsidRPr="00D57F81">
        <w:rPr>
          <w:rFonts w:ascii="Tahoma" w:hAnsi="Tahoma" w:cs="Tahoma"/>
          <w:b/>
          <w:bCs/>
          <w:sz w:val="16"/>
          <w:szCs w:val="16"/>
          <w:rtl/>
        </w:rPr>
        <w:t>سیندی شرمن</w:t>
      </w:r>
      <w:r w:rsidRPr="00D57F81">
        <w:rPr>
          <w:rFonts w:ascii="Tahoma" w:hAnsi="Tahoma" w:cs="Tahoma" w:hint="cs"/>
          <w:sz w:val="16"/>
          <w:szCs w:val="16"/>
          <w:rtl/>
        </w:rPr>
        <w:t xml:space="preserve">، </w:t>
      </w:r>
      <w:r w:rsidRPr="00D57F81">
        <w:rPr>
          <w:rFonts w:ascii="Tahoma" w:hAnsi="Tahoma" w:cs="Tahoma"/>
          <w:i/>
          <w:iCs/>
          <w:sz w:val="16"/>
          <w:szCs w:val="16"/>
          <w:rtl/>
        </w:rPr>
        <w:t xml:space="preserve">بدون عنوان، فیلم استیل شماره </w:t>
      </w:r>
      <w:r w:rsidRPr="00D57F81">
        <w:rPr>
          <w:rFonts w:ascii="Tahoma" w:hAnsi="Tahoma" w:cs="Tahoma"/>
          <w:i/>
          <w:iCs/>
          <w:sz w:val="16"/>
          <w:szCs w:val="16"/>
          <w:rtl/>
          <w:lang w:bidi="fa-IR"/>
        </w:rPr>
        <w:t>۶۴</w:t>
      </w:r>
      <w:r w:rsidRPr="00D57F81">
        <w:rPr>
          <w:rFonts w:ascii="Tahoma" w:hAnsi="Tahoma" w:cs="Tahoma" w:hint="cs"/>
          <w:sz w:val="16"/>
          <w:szCs w:val="16"/>
          <w:rtl/>
        </w:rPr>
        <w:t>، 1980</w:t>
      </w:r>
    </w:p>
    <w:p w14:paraId="4B572BD5" w14:textId="77777777" w:rsidR="00C27740" w:rsidRPr="00D57F81" w:rsidRDefault="00C27740" w:rsidP="00C27740">
      <w:pPr>
        <w:bidi/>
        <w:spacing w:line="240" w:lineRule="auto"/>
        <w:jc w:val="center"/>
        <w:rPr>
          <w:rFonts w:ascii="Tahoma" w:hAnsi="Tahoma" w:cs="Tahoma"/>
          <w:sz w:val="16"/>
          <w:szCs w:val="16"/>
          <w:rtl/>
        </w:rPr>
      </w:pPr>
      <w:r w:rsidRPr="00D57F81">
        <w:rPr>
          <w:rFonts w:ascii="Tahoma" w:hAnsi="Tahoma" w:cs="Tahoma"/>
          <w:sz w:val="16"/>
          <w:szCs w:val="16"/>
          <w:rtl/>
        </w:rPr>
        <w:t>چاپ ژلاتین نقره‌ای بر روی کاغذ عکاسی</w:t>
      </w:r>
      <w:r w:rsidRPr="00D57F81">
        <w:rPr>
          <w:rFonts w:ascii="Tahoma" w:hAnsi="Tahoma" w:cs="Tahoma" w:hint="cs"/>
          <w:sz w:val="16"/>
          <w:szCs w:val="16"/>
          <w:rtl/>
        </w:rPr>
        <w:t>،</w:t>
      </w:r>
    </w:p>
    <w:p w14:paraId="6A395DEC" w14:textId="77777777" w:rsidR="00C27740" w:rsidRPr="00D57F81" w:rsidRDefault="00C27740" w:rsidP="00C27740">
      <w:pPr>
        <w:bidi/>
        <w:spacing w:line="240" w:lineRule="auto"/>
        <w:jc w:val="center"/>
        <w:rPr>
          <w:rFonts w:ascii="Tahoma" w:hAnsi="Tahoma" w:cs="Tahoma"/>
          <w:sz w:val="16"/>
          <w:szCs w:val="16"/>
        </w:rPr>
      </w:pPr>
      <w:r w:rsidRPr="00D57F81">
        <w:rPr>
          <w:rFonts w:ascii="Tahoma" w:hAnsi="Tahoma" w:cs="Tahoma"/>
          <w:sz w:val="16"/>
          <w:szCs w:val="16"/>
          <w:rtl/>
          <w:lang w:bidi="fa-IR"/>
        </w:rPr>
        <w:lastRenderedPageBreak/>
        <w:t>۶۸</w:t>
      </w:r>
      <w:r w:rsidRPr="00D57F81">
        <w:rPr>
          <w:rFonts w:ascii="Tahoma" w:hAnsi="Tahoma" w:cs="Tahoma"/>
          <w:sz w:val="16"/>
          <w:szCs w:val="16"/>
          <w:rtl/>
        </w:rPr>
        <w:t>٫</w:t>
      </w:r>
      <w:r w:rsidRPr="00D57F81">
        <w:rPr>
          <w:rFonts w:ascii="Tahoma" w:hAnsi="Tahoma" w:cs="Tahoma"/>
          <w:sz w:val="16"/>
          <w:szCs w:val="16"/>
          <w:rtl/>
          <w:lang w:bidi="fa-IR"/>
        </w:rPr>
        <w:t>۶</w:t>
      </w:r>
      <w:r w:rsidRPr="00D57F81">
        <w:rPr>
          <w:rFonts w:ascii="Tahoma" w:hAnsi="Tahoma" w:cs="Tahoma"/>
          <w:sz w:val="16"/>
          <w:szCs w:val="16"/>
          <w:lang w:bidi="fa-IR"/>
        </w:rPr>
        <w:t xml:space="preserve"> × </w:t>
      </w:r>
      <w:r w:rsidRPr="00D57F81">
        <w:rPr>
          <w:rFonts w:ascii="Tahoma" w:hAnsi="Tahoma" w:cs="Tahoma"/>
          <w:sz w:val="16"/>
          <w:szCs w:val="16"/>
          <w:rtl/>
          <w:lang w:bidi="fa-IR"/>
        </w:rPr>
        <w:t>۴۶</w:t>
      </w:r>
      <w:r w:rsidRPr="00D57F81">
        <w:rPr>
          <w:rFonts w:ascii="Tahoma" w:hAnsi="Tahoma" w:cs="Tahoma"/>
          <w:sz w:val="16"/>
          <w:szCs w:val="16"/>
          <w:rtl/>
        </w:rPr>
        <w:t>٫</w:t>
      </w:r>
      <w:r w:rsidRPr="00D57F81">
        <w:rPr>
          <w:rFonts w:ascii="Tahoma" w:hAnsi="Tahoma" w:cs="Tahoma"/>
          <w:sz w:val="16"/>
          <w:szCs w:val="16"/>
          <w:rtl/>
          <w:lang w:bidi="fa-IR"/>
        </w:rPr>
        <w:t>۵</w:t>
      </w:r>
      <w:r w:rsidRPr="00D57F81">
        <w:rPr>
          <w:rFonts w:ascii="Tahoma" w:hAnsi="Tahoma" w:cs="Tahoma"/>
          <w:sz w:val="16"/>
          <w:szCs w:val="16"/>
          <w:lang w:bidi="fa-IR"/>
        </w:rPr>
        <w:t xml:space="preserve"> </w:t>
      </w:r>
      <w:r w:rsidRPr="00D57F81">
        <w:rPr>
          <w:rFonts w:ascii="Tahoma" w:hAnsi="Tahoma" w:cs="Tahoma"/>
          <w:sz w:val="16"/>
          <w:szCs w:val="16"/>
          <w:rtl/>
        </w:rPr>
        <w:t>سانتی‌متر</w:t>
      </w:r>
    </w:p>
    <w:p w14:paraId="35D514E1" w14:textId="77777777" w:rsidR="00C27740" w:rsidRPr="00D57F81" w:rsidRDefault="00C27740" w:rsidP="00C27740">
      <w:pPr>
        <w:bidi/>
        <w:spacing w:line="240" w:lineRule="auto"/>
        <w:jc w:val="center"/>
        <w:rPr>
          <w:rFonts w:ascii="Tahoma" w:hAnsi="Tahoma" w:cs="Tahoma"/>
          <w:sz w:val="16"/>
          <w:szCs w:val="16"/>
          <w:rtl/>
          <w:lang w:bidi="fa-IR"/>
        </w:rPr>
      </w:pPr>
      <w:r w:rsidRPr="00D57F81">
        <w:rPr>
          <w:rFonts w:ascii="Tahoma" w:hAnsi="Tahoma" w:cs="Tahoma"/>
          <w:sz w:val="16"/>
          <w:szCs w:val="16"/>
          <w:rtl/>
        </w:rPr>
        <w:t>موزه هنر مدرن نیویورک، آمریکا</w:t>
      </w:r>
      <w:r w:rsidRPr="00D57F81">
        <w:rPr>
          <w:rFonts w:ascii="Tahoma" w:hAnsi="Tahoma" w:cs="Tahoma" w:hint="cs"/>
          <w:sz w:val="16"/>
          <w:szCs w:val="16"/>
          <w:rtl/>
        </w:rPr>
        <w:t xml:space="preserve"> (</w:t>
      </w:r>
      <w:r w:rsidRPr="00D57F81">
        <w:rPr>
          <w:rFonts w:ascii="Tahoma" w:hAnsi="Tahoma" w:cs="Tahoma"/>
          <w:sz w:val="16"/>
          <w:szCs w:val="16"/>
        </w:rPr>
        <w:t>Url6</w:t>
      </w:r>
      <w:r w:rsidRPr="00D57F81">
        <w:rPr>
          <w:rFonts w:ascii="Tahoma" w:hAnsi="Tahoma" w:cs="Tahoma" w:hint="cs"/>
          <w:sz w:val="16"/>
          <w:szCs w:val="16"/>
          <w:rtl/>
          <w:lang w:bidi="fa-IR"/>
        </w:rPr>
        <w:t>)</w:t>
      </w:r>
    </w:p>
    <w:p w14:paraId="4A8ED607" w14:textId="3983E4A1" w:rsidR="0001228E" w:rsidRPr="00D57F81" w:rsidRDefault="001748AC" w:rsidP="00E80FA5">
      <w:pPr>
        <w:bidi/>
        <w:spacing w:line="240" w:lineRule="auto"/>
        <w:jc w:val="both"/>
        <w:rPr>
          <w:rFonts w:ascii="Tahoma" w:hAnsi="Tahoma" w:cs="Tahoma"/>
          <w:sz w:val="20"/>
          <w:szCs w:val="20"/>
          <w:rtl/>
        </w:rPr>
      </w:pPr>
      <w:r>
        <w:rPr>
          <w:rFonts w:ascii="Tahoma" w:hAnsi="Tahoma" w:cs="Tahoma" w:hint="cs"/>
          <w:sz w:val="20"/>
          <w:szCs w:val="20"/>
          <w:rtl/>
        </w:rPr>
        <w:t xml:space="preserve">از </w:t>
      </w:r>
      <w:r w:rsidR="0001228E" w:rsidRPr="00D57F81">
        <w:rPr>
          <w:rFonts w:ascii="Tahoma" w:hAnsi="Tahoma" w:cs="Tahoma"/>
          <w:sz w:val="20"/>
          <w:szCs w:val="20"/>
          <w:rtl/>
        </w:rPr>
        <w:t xml:space="preserve">دهه‌ی </w:t>
      </w:r>
      <w:r w:rsidR="00542EC0">
        <w:rPr>
          <w:rFonts w:ascii="Tahoma" w:hAnsi="Tahoma" w:cs="Tahoma" w:hint="cs"/>
          <w:sz w:val="20"/>
          <w:szCs w:val="20"/>
          <w:rtl/>
          <w:lang w:bidi="fa-IR"/>
        </w:rPr>
        <w:t>60</w:t>
      </w:r>
      <w:r>
        <w:rPr>
          <w:rFonts w:ascii="Tahoma" w:hAnsi="Tahoma" w:cs="Tahoma" w:hint="cs"/>
          <w:sz w:val="20"/>
          <w:szCs w:val="20"/>
          <w:rtl/>
          <w:lang w:bidi="fa-IR"/>
        </w:rPr>
        <w:t xml:space="preserve"> میلادی</w:t>
      </w:r>
      <w:r w:rsidR="0001228E" w:rsidRPr="00D57F81">
        <w:rPr>
          <w:rFonts w:ascii="Tahoma" w:hAnsi="Tahoma" w:cs="Tahoma"/>
          <w:sz w:val="20"/>
          <w:szCs w:val="20"/>
          <w:rtl/>
        </w:rPr>
        <w:t>، ایده‌ی خود</w:t>
      </w:r>
      <w:r w:rsidR="0001228E" w:rsidRPr="00D57F81">
        <w:rPr>
          <w:rFonts w:ascii="Tahoma" w:hAnsi="Tahoma" w:cs="Tahoma" w:hint="cs"/>
          <w:sz w:val="20"/>
          <w:szCs w:val="20"/>
          <w:rtl/>
        </w:rPr>
        <w:t xml:space="preserve"> </w:t>
      </w:r>
      <w:r w:rsidR="0001228E" w:rsidRPr="00D57F81">
        <w:rPr>
          <w:rFonts w:ascii="Tahoma" w:hAnsi="Tahoma" w:cs="Tahoma"/>
          <w:sz w:val="20"/>
          <w:szCs w:val="20"/>
          <w:rtl/>
        </w:rPr>
        <w:t>محو‌سازی</w:t>
      </w:r>
      <w:r w:rsidR="0001228E" w:rsidRPr="00D57F81">
        <w:rPr>
          <w:rFonts w:ascii="Tahoma" w:hAnsi="Tahoma" w:cs="Tahoma"/>
          <w:sz w:val="20"/>
          <w:szCs w:val="20"/>
        </w:rPr>
        <w:t xml:space="preserve"> </w:t>
      </w:r>
      <w:r w:rsidR="0001228E" w:rsidRPr="00D57F81">
        <w:rPr>
          <w:rFonts w:ascii="Tahoma" w:hAnsi="Tahoma" w:cs="Tahoma"/>
          <w:sz w:val="20"/>
          <w:szCs w:val="20"/>
          <w:rtl/>
        </w:rPr>
        <w:t>به یکی از محورهای مرکزی کار او بدل شد. کوساما در اجراهای جمعی، با نقاشی بدن شرکت‌کنندگان در خیابان‌های نیویورک، بر رهاکردن فردیت و همسان‌شدن با جهان پیرامون ت</w:t>
      </w:r>
      <w:r w:rsidR="00296A33" w:rsidRPr="00D57F81">
        <w:rPr>
          <w:rFonts w:ascii="Tahoma" w:hAnsi="Tahoma" w:cs="Tahoma" w:hint="cs"/>
          <w:sz w:val="20"/>
          <w:szCs w:val="20"/>
          <w:rtl/>
        </w:rPr>
        <w:t>ا</w:t>
      </w:r>
      <w:r w:rsidR="0001228E" w:rsidRPr="00D57F81">
        <w:rPr>
          <w:rFonts w:ascii="Tahoma" w:hAnsi="Tahoma" w:cs="Tahoma"/>
          <w:sz w:val="20"/>
          <w:szCs w:val="20"/>
          <w:rtl/>
        </w:rPr>
        <w:t>کید می‌کرد. به این معنا، آثار او بیش از آنکه صرفا بازنمایی تصویری باشند، تجربه‌ای مشارکتی و انتقادی‌اند که مرزهای هویت فردی را به چالش می‌کشند</w:t>
      </w:r>
      <w:r w:rsidR="00D57F81" w:rsidRPr="00D57F81">
        <w:rPr>
          <w:rFonts w:ascii="Tahoma" w:hAnsi="Tahoma" w:cs="Tahoma" w:hint="cs"/>
          <w:sz w:val="20"/>
          <w:szCs w:val="20"/>
          <w:rtl/>
        </w:rPr>
        <w:t xml:space="preserve"> (</w:t>
      </w:r>
      <w:r w:rsidR="00D57F81" w:rsidRPr="00D57F81">
        <w:rPr>
          <w:rFonts w:ascii="Tahoma" w:hAnsi="Tahoma" w:cs="Tahoma"/>
          <w:sz w:val="20"/>
          <w:szCs w:val="20"/>
        </w:rPr>
        <w:t>Kusama, 2017</w:t>
      </w:r>
      <w:r w:rsidR="00B9483B">
        <w:rPr>
          <w:rFonts w:ascii="Tahoma" w:hAnsi="Tahoma" w:cs="Tahoma"/>
          <w:sz w:val="20"/>
          <w:szCs w:val="20"/>
        </w:rPr>
        <w:t>:</w:t>
      </w:r>
      <w:r w:rsidR="00D57F81" w:rsidRPr="00D57F81">
        <w:rPr>
          <w:rFonts w:ascii="Tahoma" w:hAnsi="Tahoma" w:cs="Tahoma"/>
          <w:sz w:val="20"/>
          <w:szCs w:val="20"/>
        </w:rPr>
        <w:t xml:space="preserve"> 2-3</w:t>
      </w:r>
      <w:r w:rsidR="00D57F81" w:rsidRPr="00D57F81">
        <w:rPr>
          <w:rFonts w:ascii="Tahoma" w:hAnsi="Tahoma" w:cs="Tahoma" w:hint="cs"/>
          <w:sz w:val="20"/>
          <w:szCs w:val="20"/>
          <w:rtl/>
          <w:lang w:bidi="fa-IR"/>
        </w:rPr>
        <w:t>)</w:t>
      </w:r>
      <w:r w:rsidR="0001228E" w:rsidRPr="00D57F81">
        <w:rPr>
          <w:rFonts w:ascii="Tahoma" w:hAnsi="Tahoma" w:cs="Tahoma" w:hint="cs"/>
          <w:sz w:val="20"/>
          <w:szCs w:val="20"/>
          <w:rtl/>
        </w:rPr>
        <w:t xml:space="preserve">. </w:t>
      </w:r>
      <w:r w:rsidR="0001228E" w:rsidRPr="00D57F81">
        <w:rPr>
          <w:rFonts w:ascii="Tahoma" w:hAnsi="Tahoma" w:cs="Tahoma"/>
          <w:sz w:val="20"/>
          <w:szCs w:val="20"/>
          <w:rtl/>
        </w:rPr>
        <w:t>در چنین بستری، نقاشی گاه بخشی از یک فضای ترکیبی است و گاه به‌عنوان نقطه‌ی مرجع تاریخی عمل می‌کند که مخاطب باید نسبت خود را با آن بازاندیشی کند</w:t>
      </w:r>
      <w:r w:rsidR="0001228E" w:rsidRPr="00D57F81">
        <w:rPr>
          <w:rFonts w:ascii="Tahoma" w:hAnsi="Tahoma" w:cs="Tahoma"/>
          <w:sz w:val="20"/>
          <w:szCs w:val="20"/>
        </w:rPr>
        <w:t>.</w:t>
      </w:r>
    </w:p>
    <w:p w14:paraId="64B59FA9" w14:textId="3DC98298" w:rsidR="00BB7650" w:rsidRPr="00D57F81" w:rsidRDefault="00C226A0" w:rsidP="00863B23">
      <w:pPr>
        <w:bidi/>
        <w:spacing w:line="240" w:lineRule="auto"/>
        <w:jc w:val="center"/>
        <w:rPr>
          <w:rFonts w:ascii="Tahoma" w:hAnsi="Tahoma" w:cs="Tahoma"/>
          <w:sz w:val="20"/>
          <w:szCs w:val="20"/>
          <w:rtl/>
        </w:rPr>
      </w:pPr>
      <w:r w:rsidRPr="002758B0">
        <w:rPr>
          <w:noProof/>
          <w:lang w:bidi="fa-IR"/>
        </w:rPr>
        <w:drawing>
          <wp:inline distT="0" distB="0" distL="0" distR="0" wp14:anchorId="5365CCAD" wp14:editId="678D963D">
            <wp:extent cx="3746500" cy="249872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6500" cy="2498725"/>
                    </a:xfrm>
                    <a:prstGeom prst="rect">
                      <a:avLst/>
                    </a:prstGeom>
                    <a:noFill/>
                    <a:ln>
                      <a:noFill/>
                    </a:ln>
                  </pic:spPr>
                </pic:pic>
              </a:graphicData>
            </a:graphic>
          </wp:inline>
        </w:drawing>
      </w:r>
    </w:p>
    <w:p w14:paraId="26BAFD6C" w14:textId="77777777" w:rsidR="00BB7650" w:rsidRPr="00D57F81" w:rsidRDefault="00BB7650" w:rsidP="00BB7650">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w:t>
      </w:r>
      <w:r w:rsidRPr="00D57F81">
        <w:rPr>
          <w:rFonts w:ascii="Tahoma" w:hAnsi="Tahoma" w:cs="Tahoma" w:hint="cs"/>
          <w:sz w:val="16"/>
          <w:szCs w:val="16"/>
          <w:rtl/>
          <w:lang w:bidi="fa-IR"/>
        </w:rPr>
        <w:t>7</w:t>
      </w:r>
      <w:r w:rsidRPr="00D57F81">
        <w:rPr>
          <w:rFonts w:ascii="Tahoma" w:hAnsi="Tahoma" w:cs="Tahoma" w:hint="cs"/>
          <w:sz w:val="16"/>
          <w:szCs w:val="16"/>
          <w:rtl/>
        </w:rPr>
        <w:t xml:space="preserve">. </w:t>
      </w:r>
      <w:r w:rsidRPr="00D57F81">
        <w:rPr>
          <w:rFonts w:ascii="Tahoma" w:hAnsi="Tahoma" w:cs="Tahoma" w:hint="cs"/>
          <w:b/>
          <w:bCs/>
          <w:sz w:val="16"/>
          <w:szCs w:val="16"/>
          <w:rtl/>
        </w:rPr>
        <w:t>ریچارد پرینس</w:t>
      </w:r>
      <w:r w:rsidRPr="00D57F81">
        <w:rPr>
          <w:rFonts w:ascii="Tahoma" w:hAnsi="Tahoma" w:cs="Tahoma" w:hint="cs"/>
          <w:sz w:val="16"/>
          <w:szCs w:val="16"/>
          <w:rtl/>
        </w:rPr>
        <w:t xml:space="preserve">، </w:t>
      </w:r>
      <w:r w:rsidRPr="00D57F81">
        <w:rPr>
          <w:rFonts w:ascii="Tahoma" w:hAnsi="Tahoma" w:cs="Tahoma"/>
          <w:i/>
          <w:iCs/>
          <w:sz w:val="16"/>
          <w:szCs w:val="16"/>
          <w:rtl/>
        </w:rPr>
        <w:t xml:space="preserve">بدون عنوان، </w:t>
      </w:r>
      <w:r w:rsidR="003C1CB9" w:rsidRPr="00D57F81">
        <w:rPr>
          <w:rFonts w:ascii="Tahoma" w:hAnsi="Tahoma" w:cs="Tahoma" w:hint="cs"/>
          <w:i/>
          <w:iCs/>
          <w:sz w:val="16"/>
          <w:szCs w:val="16"/>
          <w:rtl/>
        </w:rPr>
        <w:t>کابوی</w:t>
      </w:r>
      <w:r w:rsidR="00863B23" w:rsidRPr="00D57F81">
        <w:rPr>
          <w:rFonts w:ascii="Tahoma" w:hAnsi="Tahoma" w:cs="Tahoma"/>
          <w:i/>
          <w:iCs/>
          <w:sz w:val="16"/>
          <w:szCs w:val="16"/>
          <w:rtl/>
        </w:rPr>
        <w:softHyphen/>
      </w:r>
      <w:r w:rsidR="00863B23" w:rsidRPr="00D57F81">
        <w:rPr>
          <w:rFonts w:ascii="Tahoma" w:hAnsi="Tahoma" w:cs="Tahoma" w:hint="cs"/>
          <w:i/>
          <w:iCs/>
          <w:sz w:val="16"/>
          <w:szCs w:val="16"/>
          <w:rtl/>
        </w:rPr>
        <w:t>ها</w:t>
      </w:r>
      <w:r w:rsidRPr="00D57F81">
        <w:rPr>
          <w:rFonts w:ascii="Tahoma" w:hAnsi="Tahoma" w:cs="Tahoma" w:hint="cs"/>
          <w:sz w:val="16"/>
          <w:szCs w:val="16"/>
          <w:rtl/>
        </w:rPr>
        <w:t>، 1989</w:t>
      </w:r>
    </w:p>
    <w:p w14:paraId="6E98E8B4" w14:textId="77777777" w:rsidR="00BB7650" w:rsidRPr="00D57F81" w:rsidRDefault="00BB7650" w:rsidP="00BB7650">
      <w:pPr>
        <w:bidi/>
        <w:spacing w:line="240" w:lineRule="auto"/>
        <w:jc w:val="center"/>
        <w:rPr>
          <w:rFonts w:ascii="Tahoma" w:hAnsi="Tahoma" w:cs="Tahoma"/>
          <w:sz w:val="16"/>
          <w:szCs w:val="16"/>
          <w:rtl/>
        </w:rPr>
      </w:pPr>
      <w:r w:rsidRPr="00D57F81">
        <w:rPr>
          <w:rFonts w:ascii="Tahoma" w:hAnsi="Tahoma" w:cs="Tahoma"/>
          <w:sz w:val="16"/>
          <w:szCs w:val="16"/>
          <w:rtl/>
        </w:rPr>
        <w:t>عکاسی</w:t>
      </w:r>
      <w:r w:rsidRPr="00D57F81">
        <w:rPr>
          <w:rFonts w:ascii="Tahoma" w:hAnsi="Tahoma" w:cs="Tahoma" w:hint="cs"/>
          <w:sz w:val="16"/>
          <w:szCs w:val="16"/>
          <w:rtl/>
        </w:rPr>
        <w:t>،</w:t>
      </w:r>
    </w:p>
    <w:p w14:paraId="7B2444BD" w14:textId="77777777" w:rsidR="00863B23" w:rsidRPr="00D57F81" w:rsidRDefault="00863B23" w:rsidP="00863B23">
      <w:pPr>
        <w:bidi/>
        <w:spacing w:line="240" w:lineRule="auto"/>
        <w:jc w:val="center"/>
        <w:rPr>
          <w:rFonts w:ascii="Tahoma" w:hAnsi="Tahoma" w:cs="Tahoma"/>
          <w:sz w:val="16"/>
          <w:szCs w:val="16"/>
          <w:rtl/>
        </w:rPr>
      </w:pPr>
      <w:r w:rsidRPr="00D57F81">
        <w:rPr>
          <w:rFonts w:ascii="Tahoma" w:hAnsi="Tahoma" w:cs="Tahoma"/>
          <w:sz w:val="16"/>
          <w:szCs w:val="16"/>
          <w:rtl/>
          <w:lang w:bidi="fa-IR"/>
        </w:rPr>
        <w:t>۱۲۷</w:t>
      </w:r>
      <w:r w:rsidRPr="00D57F81">
        <w:rPr>
          <w:rFonts w:ascii="Tahoma" w:hAnsi="Tahoma" w:cs="Tahoma"/>
          <w:sz w:val="16"/>
          <w:szCs w:val="16"/>
          <w:lang w:bidi="fa-IR"/>
        </w:rPr>
        <w:t xml:space="preserve"> × </w:t>
      </w:r>
      <w:r w:rsidRPr="00D57F81">
        <w:rPr>
          <w:rFonts w:ascii="Tahoma" w:hAnsi="Tahoma" w:cs="Tahoma"/>
          <w:sz w:val="16"/>
          <w:szCs w:val="16"/>
          <w:rtl/>
          <w:lang w:bidi="fa-IR"/>
        </w:rPr>
        <w:t>۱۷۷</w:t>
      </w:r>
      <w:r w:rsidRPr="00D57F81">
        <w:rPr>
          <w:rFonts w:ascii="Tahoma" w:hAnsi="Tahoma" w:cs="Tahoma"/>
          <w:sz w:val="16"/>
          <w:szCs w:val="16"/>
          <w:rtl/>
        </w:rPr>
        <w:t>٫</w:t>
      </w:r>
      <w:r w:rsidRPr="00D57F81">
        <w:rPr>
          <w:rFonts w:ascii="Tahoma" w:hAnsi="Tahoma" w:cs="Tahoma"/>
          <w:sz w:val="16"/>
          <w:szCs w:val="16"/>
          <w:rtl/>
          <w:lang w:bidi="fa-IR"/>
        </w:rPr>
        <w:t>۸</w:t>
      </w:r>
      <w:r w:rsidRPr="00D57F81">
        <w:rPr>
          <w:rFonts w:ascii="Tahoma" w:hAnsi="Tahoma" w:cs="Tahoma"/>
          <w:sz w:val="16"/>
          <w:szCs w:val="16"/>
          <w:lang w:bidi="fa-IR"/>
        </w:rPr>
        <w:t xml:space="preserve"> </w:t>
      </w:r>
      <w:r w:rsidRPr="00D57F81">
        <w:rPr>
          <w:rFonts w:ascii="Tahoma" w:hAnsi="Tahoma" w:cs="Tahoma"/>
          <w:sz w:val="16"/>
          <w:szCs w:val="16"/>
          <w:rtl/>
        </w:rPr>
        <w:t>سانتی‌متر</w:t>
      </w:r>
    </w:p>
    <w:p w14:paraId="396DF089" w14:textId="77777777" w:rsidR="00BB7650" w:rsidRPr="00D57F81" w:rsidRDefault="00BB7650" w:rsidP="00863B23">
      <w:pPr>
        <w:bidi/>
        <w:spacing w:line="240" w:lineRule="auto"/>
        <w:jc w:val="center"/>
        <w:rPr>
          <w:rFonts w:ascii="Tahoma" w:hAnsi="Tahoma" w:cs="Tahoma"/>
          <w:sz w:val="16"/>
          <w:szCs w:val="16"/>
          <w:rtl/>
          <w:lang w:bidi="fa-IR"/>
        </w:rPr>
      </w:pPr>
      <w:r w:rsidRPr="00D57F81">
        <w:rPr>
          <w:rFonts w:ascii="Tahoma" w:hAnsi="Tahoma" w:cs="Tahoma"/>
          <w:sz w:val="16"/>
          <w:szCs w:val="16"/>
          <w:rtl/>
        </w:rPr>
        <w:t xml:space="preserve">موزه </w:t>
      </w:r>
      <w:r w:rsidR="00863B23" w:rsidRPr="00D57F81">
        <w:rPr>
          <w:rFonts w:ascii="Tahoma" w:hAnsi="Tahoma" w:cs="Tahoma" w:hint="cs"/>
          <w:sz w:val="16"/>
          <w:szCs w:val="16"/>
          <w:rtl/>
        </w:rPr>
        <w:t>متروپولین</w:t>
      </w:r>
      <w:r w:rsidRPr="00D57F81">
        <w:rPr>
          <w:rFonts w:ascii="Tahoma" w:hAnsi="Tahoma" w:cs="Tahoma"/>
          <w:sz w:val="16"/>
          <w:szCs w:val="16"/>
          <w:rtl/>
        </w:rPr>
        <w:t xml:space="preserve">، </w:t>
      </w:r>
      <w:r w:rsidR="00863B23" w:rsidRPr="00D57F81">
        <w:rPr>
          <w:rFonts w:ascii="Tahoma" w:hAnsi="Tahoma" w:cs="Tahoma" w:hint="cs"/>
          <w:sz w:val="16"/>
          <w:szCs w:val="16"/>
          <w:rtl/>
        </w:rPr>
        <w:t xml:space="preserve">نیویورک، </w:t>
      </w:r>
      <w:r w:rsidRPr="00D57F81">
        <w:rPr>
          <w:rFonts w:ascii="Tahoma" w:hAnsi="Tahoma" w:cs="Tahoma"/>
          <w:sz w:val="16"/>
          <w:szCs w:val="16"/>
          <w:rtl/>
        </w:rPr>
        <w:t>آمریکا</w:t>
      </w:r>
      <w:r w:rsidRPr="00D57F81">
        <w:rPr>
          <w:rFonts w:ascii="Tahoma" w:hAnsi="Tahoma" w:cs="Tahoma" w:hint="cs"/>
          <w:sz w:val="16"/>
          <w:szCs w:val="16"/>
          <w:rtl/>
        </w:rPr>
        <w:t xml:space="preserve"> (</w:t>
      </w:r>
      <w:r w:rsidRPr="00D57F81">
        <w:rPr>
          <w:rFonts w:ascii="Tahoma" w:hAnsi="Tahoma" w:cs="Tahoma"/>
          <w:sz w:val="16"/>
          <w:szCs w:val="16"/>
        </w:rPr>
        <w:t>Url7</w:t>
      </w:r>
      <w:r w:rsidRPr="00D57F81">
        <w:rPr>
          <w:rFonts w:ascii="Tahoma" w:hAnsi="Tahoma" w:cs="Tahoma" w:hint="cs"/>
          <w:sz w:val="16"/>
          <w:szCs w:val="16"/>
          <w:rtl/>
          <w:lang w:bidi="fa-IR"/>
        </w:rPr>
        <w:t>)</w:t>
      </w:r>
    </w:p>
    <w:p w14:paraId="2449D3BB" w14:textId="546D0497" w:rsidR="00372000" w:rsidRPr="00372000" w:rsidRDefault="00401409" w:rsidP="00372000">
      <w:pPr>
        <w:bidi/>
        <w:spacing w:line="240" w:lineRule="auto"/>
        <w:jc w:val="both"/>
        <w:rPr>
          <w:rFonts w:ascii="Tahoma" w:hAnsi="Tahoma" w:cs="Tahoma"/>
          <w:sz w:val="20"/>
          <w:szCs w:val="20"/>
          <w:rtl/>
        </w:rPr>
      </w:pPr>
      <w:r w:rsidRPr="00D57F81">
        <w:rPr>
          <w:rFonts w:ascii="Tahoma" w:hAnsi="Tahoma" w:cs="Tahoma"/>
          <w:sz w:val="20"/>
          <w:szCs w:val="20"/>
          <w:rtl/>
        </w:rPr>
        <w:t xml:space="preserve">چنین تجربه‌هایی نشان دادند که بحران بازنمایی </w:t>
      </w:r>
      <w:r w:rsidR="00372000" w:rsidRPr="00372000">
        <w:rPr>
          <w:rFonts w:ascii="Tahoma" w:hAnsi="Tahoma" w:cs="Tahoma"/>
          <w:sz w:val="20"/>
          <w:szCs w:val="20"/>
          <w:rtl/>
        </w:rPr>
        <w:t>نه پایان نقاشی</w:t>
      </w:r>
      <w:r w:rsidRPr="00D57F81">
        <w:rPr>
          <w:rFonts w:ascii="Tahoma" w:hAnsi="Tahoma" w:cs="Tahoma"/>
          <w:sz w:val="20"/>
          <w:szCs w:val="20"/>
          <w:rtl/>
        </w:rPr>
        <w:t xml:space="preserve">، بلکه بستری برای خلق زبان‌های جدید </w:t>
      </w:r>
      <w:r w:rsidR="00372000">
        <w:rPr>
          <w:rFonts w:ascii="Tahoma" w:hAnsi="Tahoma" w:cs="Tahoma" w:hint="cs"/>
          <w:sz w:val="20"/>
          <w:szCs w:val="20"/>
          <w:rtl/>
        </w:rPr>
        <w:t>و مرحله</w:t>
      </w:r>
      <w:r w:rsidR="00372000">
        <w:rPr>
          <w:rFonts w:ascii="Tahoma" w:hAnsi="Tahoma" w:cs="Tahoma"/>
          <w:sz w:val="20"/>
          <w:szCs w:val="20"/>
          <w:rtl/>
        </w:rPr>
        <w:softHyphen/>
      </w:r>
      <w:r w:rsidR="00372000">
        <w:rPr>
          <w:rFonts w:ascii="Tahoma" w:hAnsi="Tahoma" w:cs="Tahoma" w:hint="cs"/>
          <w:sz w:val="20"/>
          <w:szCs w:val="20"/>
          <w:rtl/>
        </w:rPr>
        <w:t xml:space="preserve">ای از دگرگونی آن </w:t>
      </w:r>
      <w:r w:rsidRPr="00D57F81">
        <w:rPr>
          <w:rFonts w:ascii="Tahoma" w:hAnsi="Tahoma" w:cs="Tahoma"/>
          <w:sz w:val="20"/>
          <w:szCs w:val="20"/>
          <w:rtl/>
        </w:rPr>
        <w:t xml:space="preserve">است. به این معنا، بحران بازنمایی و بحران هویت نقاشی بخشی از کلان‌مسئله‌ای است که مرز میان هنر و غیرهنر را همواره در حال جابه‌جایی قرار می‌دهد. این جابه‌جایی نه به معنای پایان نقاشی، بلکه به‌مثابه شرط امکان تداوم هنر در جهان امروز عمل می‌کند. </w:t>
      </w:r>
      <w:r w:rsidR="00372000" w:rsidRPr="00372000">
        <w:rPr>
          <w:rFonts w:ascii="Tahoma" w:hAnsi="Tahoma" w:cs="Tahoma"/>
          <w:sz w:val="20"/>
          <w:szCs w:val="20"/>
          <w:rtl/>
        </w:rPr>
        <w:t>نقاشی در جهان معاصر، با پذیرش سیالیت و هم‌زیستی با دیگر رسانه‌ها، از نو جایگاه خود را به‌عنوان عرصه‌ی تفکر و تجربه‌ی بصری بازیافته است. به این معنا، بحران بازنمایی و مرزهای هنر، بستر تاریخی و نظری‌اند که امکان استمرار و بازتعریف نقاشی را فراهم کرده‌اند</w:t>
      </w:r>
      <w:r w:rsidR="00372000">
        <w:rPr>
          <w:rFonts w:ascii="Tahoma" w:hAnsi="Tahoma" w:cs="Tahoma" w:hint="cs"/>
          <w:sz w:val="20"/>
          <w:szCs w:val="20"/>
          <w:rtl/>
        </w:rPr>
        <w:t>،</w:t>
      </w:r>
      <w:r w:rsidR="00372000" w:rsidRPr="00372000">
        <w:rPr>
          <w:rFonts w:ascii="Tahoma" w:hAnsi="Tahoma" w:cs="Tahoma"/>
          <w:sz w:val="20"/>
          <w:szCs w:val="20"/>
        </w:rPr>
        <w:t xml:space="preserve"> </w:t>
      </w:r>
      <w:r w:rsidR="00372000" w:rsidRPr="00372000">
        <w:rPr>
          <w:rFonts w:ascii="Tahoma" w:hAnsi="Tahoma" w:cs="Tahoma"/>
          <w:sz w:val="20"/>
          <w:szCs w:val="20"/>
          <w:rtl/>
        </w:rPr>
        <w:t>نه عوامل زوال آن</w:t>
      </w:r>
      <w:r w:rsidR="00372000" w:rsidRPr="00372000">
        <w:rPr>
          <w:rFonts w:ascii="Tahoma" w:hAnsi="Tahoma" w:cs="Tahoma"/>
          <w:sz w:val="20"/>
          <w:szCs w:val="20"/>
        </w:rPr>
        <w:t>.</w:t>
      </w:r>
    </w:p>
    <w:p w14:paraId="3A37B5D9" w14:textId="6EE4DCC6" w:rsidR="00863B23" w:rsidRPr="00D57F81" w:rsidRDefault="00C226A0" w:rsidP="00863B23">
      <w:pPr>
        <w:bidi/>
        <w:spacing w:line="240" w:lineRule="auto"/>
        <w:jc w:val="center"/>
        <w:rPr>
          <w:rFonts w:ascii="Tahoma" w:hAnsi="Tahoma" w:cs="Tahoma"/>
          <w:sz w:val="20"/>
          <w:szCs w:val="20"/>
          <w:rtl/>
        </w:rPr>
      </w:pPr>
      <w:r w:rsidRPr="00372000">
        <w:rPr>
          <w:noProof/>
          <w:lang w:bidi="fa-IR"/>
        </w:rPr>
        <w:lastRenderedPageBreak/>
        <w:drawing>
          <wp:inline distT="0" distB="0" distL="0" distR="0" wp14:anchorId="0369F7D2" wp14:editId="52890DD7">
            <wp:extent cx="2994025" cy="19970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025" cy="1997075"/>
                    </a:xfrm>
                    <a:prstGeom prst="rect">
                      <a:avLst/>
                    </a:prstGeom>
                    <a:noFill/>
                    <a:ln>
                      <a:noFill/>
                    </a:ln>
                  </pic:spPr>
                </pic:pic>
              </a:graphicData>
            </a:graphic>
          </wp:inline>
        </w:drawing>
      </w:r>
    </w:p>
    <w:p w14:paraId="06481363" w14:textId="77777777" w:rsidR="00863B23" w:rsidRPr="00D57F81" w:rsidRDefault="00863B23" w:rsidP="00863B23">
      <w:pPr>
        <w:bidi/>
        <w:spacing w:line="240" w:lineRule="auto"/>
        <w:jc w:val="center"/>
        <w:rPr>
          <w:rFonts w:ascii="Tahoma" w:hAnsi="Tahoma" w:cs="Tahoma"/>
          <w:sz w:val="16"/>
          <w:szCs w:val="16"/>
        </w:rPr>
      </w:pPr>
      <w:r w:rsidRPr="00D57F81">
        <w:rPr>
          <w:rFonts w:ascii="Tahoma" w:hAnsi="Tahoma" w:cs="Tahoma" w:hint="cs"/>
          <w:sz w:val="16"/>
          <w:szCs w:val="16"/>
          <w:rtl/>
        </w:rPr>
        <w:t xml:space="preserve">تصویر </w:t>
      </w:r>
      <w:r w:rsidRPr="00D57F81">
        <w:rPr>
          <w:rFonts w:ascii="Tahoma" w:hAnsi="Tahoma" w:cs="Tahoma" w:hint="cs"/>
          <w:sz w:val="16"/>
          <w:szCs w:val="16"/>
          <w:rtl/>
          <w:lang w:bidi="fa-IR"/>
        </w:rPr>
        <w:t>8</w:t>
      </w:r>
      <w:r w:rsidRPr="00D57F81">
        <w:rPr>
          <w:rFonts w:ascii="Tahoma" w:hAnsi="Tahoma" w:cs="Tahoma" w:hint="cs"/>
          <w:sz w:val="16"/>
          <w:szCs w:val="16"/>
          <w:rtl/>
        </w:rPr>
        <w:t xml:space="preserve">. </w:t>
      </w:r>
      <w:r w:rsidRPr="00D57F81">
        <w:rPr>
          <w:rFonts w:ascii="Tahoma" w:hAnsi="Tahoma" w:cs="Tahoma" w:hint="cs"/>
          <w:b/>
          <w:bCs/>
          <w:sz w:val="16"/>
          <w:szCs w:val="16"/>
          <w:rtl/>
        </w:rPr>
        <w:t>یاکوی کوساما</w:t>
      </w:r>
      <w:r w:rsidRPr="00D57F81">
        <w:rPr>
          <w:rFonts w:ascii="Tahoma" w:hAnsi="Tahoma" w:cs="Tahoma" w:hint="cs"/>
          <w:sz w:val="16"/>
          <w:szCs w:val="16"/>
          <w:rtl/>
        </w:rPr>
        <w:t xml:space="preserve">، </w:t>
      </w:r>
      <w:r w:rsidRPr="00D57F81">
        <w:rPr>
          <w:rFonts w:ascii="Tahoma" w:hAnsi="Tahoma" w:cs="Tahoma"/>
          <w:i/>
          <w:iCs/>
          <w:sz w:val="16"/>
          <w:szCs w:val="16"/>
          <w:rtl/>
        </w:rPr>
        <w:t>اتاق آینه بی‌نهایت – ارواح میلیون‌ها سال نوری دورتر</w:t>
      </w:r>
      <w:r w:rsidRPr="00D57F81">
        <w:rPr>
          <w:rFonts w:ascii="Tahoma" w:hAnsi="Tahoma" w:cs="Tahoma" w:hint="cs"/>
          <w:sz w:val="16"/>
          <w:szCs w:val="16"/>
          <w:rtl/>
        </w:rPr>
        <w:t>، 2013</w:t>
      </w:r>
    </w:p>
    <w:p w14:paraId="161C705E" w14:textId="77777777" w:rsidR="00863B23" w:rsidRPr="00D57F81" w:rsidRDefault="00863B23" w:rsidP="00863B23">
      <w:pPr>
        <w:bidi/>
        <w:spacing w:line="240" w:lineRule="auto"/>
        <w:jc w:val="center"/>
        <w:rPr>
          <w:rFonts w:ascii="Tahoma" w:hAnsi="Tahoma" w:cs="Tahoma"/>
          <w:sz w:val="16"/>
          <w:szCs w:val="16"/>
          <w:rtl/>
        </w:rPr>
      </w:pPr>
      <w:r w:rsidRPr="00D57F81">
        <w:rPr>
          <w:rFonts w:ascii="Tahoma" w:hAnsi="Tahoma" w:cs="Tahoma"/>
          <w:sz w:val="16"/>
          <w:szCs w:val="16"/>
          <w:rtl/>
        </w:rPr>
        <w:t>اتاق پوشیده از آینه، چراغ‌های</w:t>
      </w:r>
      <w:r w:rsidRPr="00D57F81">
        <w:rPr>
          <w:rFonts w:ascii="Tahoma" w:hAnsi="Tahoma" w:cs="Tahoma"/>
          <w:sz w:val="16"/>
          <w:szCs w:val="16"/>
        </w:rPr>
        <w:t xml:space="preserve"> LED </w:t>
      </w:r>
      <w:r w:rsidRPr="00D57F81">
        <w:rPr>
          <w:rFonts w:ascii="Tahoma" w:hAnsi="Tahoma" w:cs="Tahoma"/>
          <w:sz w:val="16"/>
          <w:szCs w:val="16"/>
          <w:rtl/>
        </w:rPr>
        <w:t>آویزان، آب (برای بازتاب کف) و چیدمان نوری/فضایی</w:t>
      </w:r>
      <w:r w:rsidRPr="00D57F81">
        <w:rPr>
          <w:rFonts w:ascii="Tahoma" w:hAnsi="Tahoma" w:cs="Tahoma" w:hint="cs"/>
          <w:sz w:val="16"/>
          <w:szCs w:val="16"/>
          <w:rtl/>
        </w:rPr>
        <w:t>،</w:t>
      </w:r>
    </w:p>
    <w:p w14:paraId="5C0F90DA" w14:textId="77777777" w:rsidR="00863B23" w:rsidRPr="00D57F81" w:rsidRDefault="00863B23" w:rsidP="00863B23">
      <w:pPr>
        <w:bidi/>
        <w:spacing w:line="240" w:lineRule="auto"/>
        <w:jc w:val="center"/>
        <w:rPr>
          <w:rFonts w:ascii="Tahoma" w:hAnsi="Tahoma" w:cs="Tahoma"/>
          <w:sz w:val="16"/>
          <w:szCs w:val="16"/>
          <w:rtl/>
        </w:rPr>
      </w:pPr>
      <w:r w:rsidRPr="00D57F81">
        <w:rPr>
          <w:rFonts w:ascii="Tahoma" w:hAnsi="Tahoma" w:cs="Tahoma"/>
          <w:sz w:val="16"/>
          <w:szCs w:val="16"/>
          <w:rtl/>
          <w:lang w:bidi="fa-IR"/>
        </w:rPr>
        <w:t>۲۴۳</w:t>
      </w:r>
      <w:r w:rsidRPr="00D57F81">
        <w:rPr>
          <w:rFonts w:ascii="Tahoma" w:hAnsi="Tahoma" w:cs="Tahoma"/>
          <w:sz w:val="16"/>
          <w:szCs w:val="16"/>
          <w:lang w:bidi="fa-IR"/>
        </w:rPr>
        <w:t xml:space="preserve"> × </w:t>
      </w:r>
      <w:r w:rsidRPr="00D57F81">
        <w:rPr>
          <w:rFonts w:ascii="Tahoma" w:hAnsi="Tahoma" w:cs="Tahoma"/>
          <w:sz w:val="16"/>
          <w:szCs w:val="16"/>
          <w:rtl/>
          <w:lang w:bidi="fa-IR"/>
        </w:rPr>
        <w:t>۴۱۲</w:t>
      </w:r>
      <w:r w:rsidRPr="00D57F81">
        <w:rPr>
          <w:rFonts w:ascii="Tahoma" w:hAnsi="Tahoma" w:cs="Tahoma"/>
          <w:sz w:val="16"/>
          <w:szCs w:val="16"/>
          <w:lang w:bidi="fa-IR"/>
        </w:rPr>
        <w:t xml:space="preserve"> × </w:t>
      </w:r>
      <w:r w:rsidRPr="00D57F81">
        <w:rPr>
          <w:rFonts w:ascii="Tahoma" w:hAnsi="Tahoma" w:cs="Tahoma"/>
          <w:sz w:val="16"/>
          <w:szCs w:val="16"/>
          <w:rtl/>
          <w:lang w:bidi="fa-IR"/>
        </w:rPr>
        <w:t>۴۱۲</w:t>
      </w:r>
      <w:r w:rsidRPr="00D57F81">
        <w:rPr>
          <w:rFonts w:ascii="Tahoma" w:hAnsi="Tahoma" w:cs="Tahoma"/>
          <w:sz w:val="16"/>
          <w:szCs w:val="16"/>
          <w:lang w:bidi="fa-IR"/>
        </w:rPr>
        <w:t xml:space="preserve"> </w:t>
      </w:r>
      <w:r w:rsidRPr="00D57F81">
        <w:rPr>
          <w:rFonts w:ascii="Tahoma" w:hAnsi="Tahoma" w:cs="Tahoma"/>
          <w:sz w:val="16"/>
          <w:szCs w:val="16"/>
          <w:rtl/>
        </w:rPr>
        <w:t>سانتی‌متر</w:t>
      </w:r>
    </w:p>
    <w:p w14:paraId="5C34D8B4" w14:textId="77777777" w:rsidR="00863B23" w:rsidRPr="00D57F81" w:rsidRDefault="00863B23" w:rsidP="00863B23">
      <w:pPr>
        <w:bidi/>
        <w:spacing w:line="240" w:lineRule="auto"/>
        <w:jc w:val="center"/>
        <w:rPr>
          <w:rFonts w:ascii="Tahoma" w:hAnsi="Tahoma" w:cs="Tahoma"/>
          <w:sz w:val="16"/>
          <w:szCs w:val="16"/>
          <w:rtl/>
          <w:lang w:bidi="fa-IR"/>
        </w:rPr>
      </w:pPr>
      <w:r w:rsidRPr="00D57F81">
        <w:rPr>
          <w:rFonts w:ascii="Tahoma" w:hAnsi="Tahoma" w:cs="Tahoma"/>
          <w:sz w:val="16"/>
          <w:szCs w:val="16"/>
          <w:rtl/>
        </w:rPr>
        <w:t>موزه هنر معاصر لس‌آنجلس</w:t>
      </w:r>
      <w:r w:rsidRPr="00D57F81">
        <w:rPr>
          <w:rFonts w:ascii="Tahoma" w:hAnsi="Tahoma" w:cs="Tahoma" w:hint="cs"/>
          <w:sz w:val="16"/>
          <w:szCs w:val="16"/>
          <w:rtl/>
        </w:rPr>
        <w:t xml:space="preserve">، </w:t>
      </w:r>
      <w:r w:rsidRPr="00D57F81">
        <w:rPr>
          <w:rFonts w:ascii="Tahoma" w:hAnsi="Tahoma" w:cs="Tahoma"/>
          <w:sz w:val="16"/>
          <w:szCs w:val="16"/>
          <w:rtl/>
        </w:rPr>
        <w:t>آمریکا</w:t>
      </w:r>
      <w:r w:rsidRPr="00D57F81">
        <w:rPr>
          <w:rFonts w:ascii="Tahoma" w:hAnsi="Tahoma" w:cs="Tahoma" w:hint="cs"/>
          <w:sz w:val="16"/>
          <w:szCs w:val="16"/>
          <w:rtl/>
        </w:rPr>
        <w:t xml:space="preserve"> (</w:t>
      </w:r>
      <w:r w:rsidRPr="00D57F81">
        <w:rPr>
          <w:rFonts w:ascii="Tahoma" w:hAnsi="Tahoma" w:cs="Tahoma"/>
          <w:sz w:val="16"/>
          <w:szCs w:val="16"/>
        </w:rPr>
        <w:t>Url8</w:t>
      </w:r>
      <w:r w:rsidRPr="00D57F81">
        <w:rPr>
          <w:rFonts w:ascii="Tahoma" w:hAnsi="Tahoma" w:cs="Tahoma" w:hint="cs"/>
          <w:sz w:val="16"/>
          <w:szCs w:val="16"/>
          <w:rtl/>
          <w:lang w:bidi="fa-IR"/>
        </w:rPr>
        <w:t>)</w:t>
      </w:r>
    </w:p>
    <w:p w14:paraId="726A659A" w14:textId="77777777" w:rsidR="0033482D" w:rsidRPr="00D57F81" w:rsidRDefault="0033482D" w:rsidP="0033482D">
      <w:pPr>
        <w:bidi/>
        <w:spacing w:line="240" w:lineRule="auto"/>
        <w:jc w:val="both"/>
        <w:rPr>
          <w:rFonts w:ascii="Tahoma" w:hAnsi="Tahoma" w:cs="Tahoma"/>
          <w:b/>
          <w:bCs/>
          <w:lang w:bidi="fa-IR"/>
        </w:rPr>
      </w:pPr>
      <w:r w:rsidRPr="00D57F81">
        <w:rPr>
          <w:rFonts w:ascii="Tahoma" w:hAnsi="Tahoma" w:cs="Tahoma"/>
          <w:b/>
          <w:bCs/>
          <w:rtl/>
        </w:rPr>
        <w:t>بحث و بررسی</w:t>
      </w:r>
    </w:p>
    <w:p w14:paraId="76C8BA94" w14:textId="5D9B6F64" w:rsidR="0033482D" w:rsidRPr="00D57F81" w:rsidRDefault="0033482D" w:rsidP="0033482D">
      <w:pPr>
        <w:bidi/>
        <w:spacing w:line="240" w:lineRule="auto"/>
        <w:jc w:val="both"/>
        <w:rPr>
          <w:rFonts w:ascii="Tahoma" w:hAnsi="Tahoma" w:cs="Tahoma"/>
          <w:sz w:val="20"/>
          <w:szCs w:val="20"/>
          <w:rtl/>
          <w:lang w:bidi="fa-IR"/>
        </w:rPr>
      </w:pPr>
      <w:r w:rsidRPr="00D57F81">
        <w:rPr>
          <w:rFonts w:ascii="Tahoma" w:hAnsi="Tahoma" w:cs="Tahoma"/>
          <w:sz w:val="20"/>
          <w:szCs w:val="20"/>
          <w:rtl/>
        </w:rPr>
        <w:t xml:space="preserve">آنچه از بررسی تاریخی و نظری به دست آمد، نشان می‌دهد که بحران بازنمایی را نمی‌توان </w:t>
      </w:r>
      <w:r w:rsidRPr="00283E13">
        <w:rPr>
          <w:rFonts w:ascii="Tahoma" w:hAnsi="Tahoma" w:cs="Tahoma"/>
          <w:sz w:val="20"/>
          <w:szCs w:val="20"/>
          <w:rtl/>
        </w:rPr>
        <w:t>صرفا</w:t>
      </w:r>
      <w:r w:rsidR="00283E13">
        <w:rPr>
          <w:rFonts w:ascii="Tahoma" w:hAnsi="Tahoma" w:cs="Tahoma" w:hint="cs"/>
          <w:sz w:val="20"/>
          <w:szCs w:val="20"/>
          <w:rtl/>
        </w:rPr>
        <w:t>ً</w:t>
      </w:r>
      <w:r w:rsidRPr="00D57F81">
        <w:rPr>
          <w:rFonts w:ascii="Tahoma" w:hAnsi="Tahoma" w:cs="Tahoma"/>
          <w:sz w:val="20"/>
          <w:szCs w:val="20"/>
          <w:rtl/>
        </w:rPr>
        <w:t xml:space="preserve"> به عنوان رخدادی مربوط به قرن بیستم فهمید. این بحران همچنان در بستر معاصر زنده است و در قالبی تازه خود را آشکار می‌سازد. اگر گرینبرگ، دانتو و اوزبورن هر یک بر جنبه‌ای از نفی، پایان یا بازتعریف </w:t>
      </w:r>
      <w:r w:rsidRPr="00283E13">
        <w:rPr>
          <w:rFonts w:ascii="Tahoma" w:hAnsi="Tahoma" w:cs="Tahoma"/>
          <w:sz w:val="20"/>
          <w:szCs w:val="20"/>
          <w:rtl/>
        </w:rPr>
        <w:t>ت</w:t>
      </w:r>
      <w:r w:rsidR="00283E13" w:rsidRPr="00283E13">
        <w:rPr>
          <w:rFonts w:ascii="Tahoma" w:hAnsi="Tahoma" w:cs="Tahoma" w:hint="cs"/>
          <w:sz w:val="20"/>
          <w:szCs w:val="20"/>
          <w:rtl/>
        </w:rPr>
        <w:t>أ</w:t>
      </w:r>
      <w:r w:rsidRPr="00283E13">
        <w:rPr>
          <w:rFonts w:ascii="Tahoma" w:hAnsi="Tahoma" w:cs="Tahoma"/>
          <w:sz w:val="20"/>
          <w:szCs w:val="20"/>
          <w:rtl/>
        </w:rPr>
        <w:t>کید</w:t>
      </w:r>
      <w:r w:rsidRPr="00D57F81">
        <w:rPr>
          <w:rFonts w:ascii="Tahoma" w:hAnsi="Tahoma" w:cs="Tahoma"/>
          <w:sz w:val="20"/>
          <w:szCs w:val="20"/>
          <w:rtl/>
        </w:rPr>
        <w:t xml:space="preserve"> داشتند، امروز این پرسش بیش از پیش به عرصه‌ی زندگی روزمره و تجربه‌های دیجیتال منتقل شده است</w:t>
      </w:r>
      <w:r w:rsidRPr="00D57F81">
        <w:rPr>
          <w:rFonts w:ascii="Tahoma" w:hAnsi="Tahoma" w:cs="Tahoma"/>
          <w:sz w:val="20"/>
          <w:szCs w:val="20"/>
          <w:lang w:bidi="fa-IR"/>
        </w:rPr>
        <w:t>.</w:t>
      </w:r>
    </w:p>
    <w:p w14:paraId="0DAAC6DD" w14:textId="4A967832" w:rsidR="0033482D" w:rsidRPr="00D57F81" w:rsidRDefault="0033482D" w:rsidP="0033482D">
      <w:pPr>
        <w:bidi/>
        <w:spacing w:line="240" w:lineRule="auto"/>
        <w:jc w:val="both"/>
        <w:rPr>
          <w:rFonts w:ascii="Tahoma" w:hAnsi="Tahoma" w:cs="Tahoma"/>
          <w:sz w:val="20"/>
          <w:szCs w:val="20"/>
          <w:lang w:bidi="fa-IR"/>
        </w:rPr>
      </w:pPr>
      <w:r w:rsidRPr="00D57F81">
        <w:rPr>
          <w:rFonts w:ascii="Tahoma" w:hAnsi="Tahoma" w:cs="Tahoma"/>
          <w:sz w:val="20"/>
          <w:szCs w:val="20"/>
          <w:rtl/>
        </w:rPr>
        <w:t>در فضای شبکه‌های اجتماعی و نمایشگاه‌های غوطه‌ور، مرز میان هنر و غیرهنر نه تنها از جانب نهادها یا نظریه‌پردازان، بلکه از دل تعاملات شبکه‌ای و تجربه‌ی مخاطبان شکل می‌گیرد. پژوهش ابینگ نشان می‌دهد که در عصر رسانه‌های اجتماعی، ارزش‌گذاری آثار بیش از آنکه تابع معیارهای زیبایی‌شناختی یا نهادی باشد، به توجه و مشارکت مخاطبان وابسته است</w:t>
      </w:r>
      <w:r w:rsidR="00FE6020">
        <w:rPr>
          <w:rFonts w:ascii="Tahoma" w:hAnsi="Tahoma" w:cs="Tahoma" w:hint="cs"/>
          <w:sz w:val="20"/>
          <w:szCs w:val="20"/>
          <w:rtl/>
        </w:rPr>
        <w:t xml:space="preserve"> </w:t>
      </w:r>
      <w:r w:rsidR="00FE6020" w:rsidRPr="00D57F81">
        <w:rPr>
          <w:rFonts w:ascii="Tahoma" w:hAnsi="Tahoma" w:cs="Tahoma" w:hint="cs"/>
          <w:sz w:val="20"/>
          <w:szCs w:val="20"/>
          <w:rtl/>
        </w:rPr>
        <w:t>(</w:t>
      </w:r>
      <w:r w:rsidR="00FE6020" w:rsidRPr="00D57F81">
        <w:rPr>
          <w:rFonts w:ascii="Tahoma" w:hAnsi="Tahoma" w:cs="Tahoma"/>
          <w:sz w:val="20"/>
          <w:szCs w:val="20"/>
        </w:rPr>
        <w:t>Abbing, 2024</w:t>
      </w:r>
      <w:r w:rsidR="00B9483B">
        <w:rPr>
          <w:rFonts w:ascii="Tahoma" w:hAnsi="Tahoma" w:cs="Tahoma"/>
          <w:sz w:val="20"/>
          <w:szCs w:val="20"/>
        </w:rPr>
        <w:t>:</w:t>
      </w:r>
      <w:r w:rsidR="00FE6020" w:rsidRPr="00D57F81">
        <w:rPr>
          <w:rFonts w:ascii="Tahoma" w:hAnsi="Tahoma" w:cs="Tahoma"/>
          <w:sz w:val="20"/>
          <w:szCs w:val="20"/>
        </w:rPr>
        <w:t xml:space="preserve"> 2-5</w:t>
      </w:r>
      <w:r w:rsidR="00FE6020" w:rsidRPr="00D57F81">
        <w:rPr>
          <w:rFonts w:ascii="Tahoma" w:hAnsi="Tahoma" w:cs="Tahoma" w:hint="cs"/>
          <w:sz w:val="20"/>
          <w:szCs w:val="20"/>
          <w:rtl/>
          <w:lang w:bidi="fa-IR"/>
        </w:rPr>
        <w:t>)</w:t>
      </w:r>
      <w:r w:rsidRPr="00D57F81">
        <w:rPr>
          <w:rFonts w:ascii="Tahoma" w:hAnsi="Tahoma" w:cs="Tahoma"/>
          <w:sz w:val="20"/>
          <w:szCs w:val="20"/>
          <w:rtl/>
        </w:rPr>
        <w:t>. به همین ترتیب، مطالعات لوو و همکاران درباره‌ی نمایشگاه‌های چندحسی نشان داده که شدت محرک‌های صوتی، نوری و فضایی می‌تواند تجربه‌ی زیبایی‌شناختی و تمرکز معرفتی مخاطبان را افزایش دهد</w:t>
      </w:r>
      <w:r w:rsidR="00FE6020">
        <w:rPr>
          <w:rFonts w:ascii="Tahoma" w:hAnsi="Tahoma" w:cs="Tahoma" w:hint="cs"/>
          <w:sz w:val="20"/>
          <w:szCs w:val="20"/>
          <w:rtl/>
        </w:rPr>
        <w:t xml:space="preserve"> </w:t>
      </w:r>
      <w:r w:rsidR="00FE6020" w:rsidRPr="00D57F81">
        <w:rPr>
          <w:rFonts w:ascii="Tahoma" w:hAnsi="Tahoma" w:cs="Tahoma" w:hint="cs"/>
          <w:sz w:val="20"/>
          <w:szCs w:val="20"/>
          <w:rtl/>
        </w:rPr>
        <w:t>(</w:t>
      </w:r>
      <w:r w:rsidR="00FE6020" w:rsidRPr="00D57F81">
        <w:rPr>
          <w:rFonts w:ascii="Tahoma" w:hAnsi="Tahoma" w:cs="Tahoma"/>
          <w:sz w:val="20"/>
          <w:szCs w:val="20"/>
        </w:rPr>
        <w:t>Luo</w:t>
      </w:r>
      <w:r w:rsidR="00FE6020">
        <w:rPr>
          <w:rFonts w:ascii="Tahoma" w:hAnsi="Tahoma" w:cs="Tahoma"/>
          <w:sz w:val="20"/>
          <w:szCs w:val="20"/>
        </w:rPr>
        <w:t xml:space="preserve"> et al</w:t>
      </w:r>
      <w:r w:rsidR="00FE6020" w:rsidRPr="00D57F81">
        <w:rPr>
          <w:rFonts w:ascii="Tahoma" w:hAnsi="Tahoma" w:cs="Tahoma"/>
          <w:sz w:val="20"/>
          <w:szCs w:val="20"/>
        </w:rPr>
        <w:t>, 2025</w:t>
      </w:r>
      <w:r w:rsidR="00B9483B">
        <w:rPr>
          <w:rFonts w:ascii="Tahoma" w:hAnsi="Tahoma" w:cs="Tahoma"/>
          <w:sz w:val="20"/>
          <w:szCs w:val="20"/>
        </w:rPr>
        <w:t>:</w:t>
      </w:r>
      <w:r w:rsidR="00FE6020" w:rsidRPr="00D57F81">
        <w:rPr>
          <w:rFonts w:ascii="Tahoma" w:hAnsi="Tahoma" w:cs="Tahoma"/>
          <w:sz w:val="20"/>
          <w:szCs w:val="20"/>
        </w:rPr>
        <w:t xml:space="preserve"> 2</w:t>
      </w:r>
      <w:r w:rsidR="00FE6020" w:rsidRPr="00D57F81">
        <w:rPr>
          <w:rFonts w:ascii="Tahoma" w:hAnsi="Tahoma" w:cs="Tahoma" w:hint="cs"/>
          <w:sz w:val="20"/>
          <w:szCs w:val="20"/>
          <w:rtl/>
          <w:lang w:bidi="fa-IR"/>
        </w:rPr>
        <w:t>)</w:t>
      </w:r>
      <w:r w:rsidRPr="00D57F81">
        <w:rPr>
          <w:rFonts w:ascii="Tahoma" w:hAnsi="Tahoma" w:cs="Tahoma"/>
          <w:sz w:val="20"/>
          <w:szCs w:val="20"/>
          <w:lang w:bidi="fa-IR"/>
        </w:rPr>
        <w:t>.</w:t>
      </w:r>
    </w:p>
    <w:p w14:paraId="6B9BD2F1" w14:textId="77777777" w:rsidR="0033482D" w:rsidRPr="00D57F81" w:rsidRDefault="0033482D" w:rsidP="0033482D">
      <w:pPr>
        <w:bidi/>
        <w:spacing w:line="240" w:lineRule="auto"/>
        <w:jc w:val="both"/>
        <w:rPr>
          <w:rFonts w:ascii="Tahoma" w:hAnsi="Tahoma" w:cs="Tahoma"/>
          <w:sz w:val="20"/>
          <w:szCs w:val="20"/>
          <w:rtl/>
          <w:lang w:bidi="fa-IR"/>
        </w:rPr>
      </w:pPr>
      <w:r w:rsidRPr="00D57F81">
        <w:rPr>
          <w:rFonts w:ascii="Tahoma" w:hAnsi="Tahoma" w:cs="Tahoma"/>
          <w:sz w:val="20"/>
          <w:szCs w:val="20"/>
          <w:rtl/>
        </w:rPr>
        <w:t>این وضعیت نشان می‌دهد که بحران بازنمایی از سطح نقاشی یا مرزهای مدیوم فراتر رفته و به ساختارهای گسترده‌تری از تجربه‌ی فرهنگی و اجتماعی سرایت کرده است. اکنون پرسش نه صرفا درباره‌ی جایگاه نقاشی در برابر عکاسی یا مجسمه، بلکه درباره‌ی امکان هنر در جهانی است که مرزهای آن در هم‌نشینی با فناوری، رسانه و زندگی روزمره دائماً جابه‌جا می‌شوند. به بیان دیگر، بحران بازنمایی به‌مثابه موتور محرک، هنر معاصر را در حالتی سیال نگاه می‌دارد و از این رهگذر، نقاشی نیز همچنان به‌عنوان بخشی از این شبکه‌ی متکثر امکان تداوم و بازاندیشی می‌یابد</w:t>
      </w:r>
      <w:r w:rsidRPr="00D57F81">
        <w:rPr>
          <w:rFonts w:ascii="Tahoma" w:hAnsi="Tahoma" w:cs="Tahoma"/>
          <w:sz w:val="20"/>
          <w:szCs w:val="20"/>
          <w:lang w:bidi="fa-IR"/>
        </w:rPr>
        <w:t>.</w:t>
      </w:r>
    </w:p>
    <w:p w14:paraId="53F84C67" w14:textId="77777777" w:rsidR="0029553F" w:rsidRPr="00D57F81" w:rsidRDefault="0029553F" w:rsidP="0029553F">
      <w:pPr>
        <w:bidi/>
        <w:spacing w:line="240" w:lineRule="auto"/>
        <w:jc w:val="both"/>
        <w:rPr>
          <w:rFonts w:ascii="Tahoma" w:hAnsi="Tahoma" w:cs="Tahoma"/>
          <w:sz w:val="20"/>
          <w:szCs w:val="20"/>
          <w:lang w:bidi="fa-IR"/>
        </w:rPr>
      </w:pPr>
      <w:r w:rsidRPr="00D57F81">
        <w:rPr>
          <w:rFonts w:ascii="Tahoma" w:hAnsi="Tahoma" w:cs="Tahoma"/>
          <w:sz w:val="20"/>
          <w:szCs w:val="20"/>
          <w:rtl/>
        </w:rPr>
        <w:t>از سوی دیگر، باید توجه داشت که بحران بازنمایی در دهه‌ی اخیر در قلمرو فناوری‌های نو نیز بازتاب یافته است</w:t>
      </w:r>
      <w:r w:rsidRPr="00D57F81">
        <w:rPr>
          <w:rFonts w:ascii="Tahoma" w:hAnsi="Tahoma" w:cs="Tahoma"/>
          <w:sz w:val="20"/>
          <w:szCs w:val="20"/>
        </w:rPr>
        <w:t>.</w:t>
      </w:r>
      <w:r w:rsidRPr="00D57F81">
        <w:rPr>
          <w:rFonts w:ascii="Tahoma" w:hAnsi="Tahoma" w:cs="Tahoma" w:hint="cs"/>
          <w:sz w:val="20"/>
          <w:szCs w:val="20"/>
          <w:rtl/>
        </w:rPr>
        <w:t xml:space="preserve"> </w:t>
      </w:r>
      <w:r w:rsidRPr="00D57F81">
        <w:rPr>
          <w:rFonts w:ascii="Tahoma" w:hAnsi="Tahoma" w:cs="Tahoma"/>
          <w:sz w:val="20"/>
          <w:szCs w:val="20"/>
          <w:rtl/>
        </w:rPr>
        <w:t>ظهور هوش مصنوعی و ابزارهای تولید تصوی</w:t>
      </w:r>
      <w:r w:rsidRPr="00D57F81">
        <w:rPr>
          <w:rFonts w:ascii="Tahoma" w:hAnsi="Tahoma" w:cs="Tahoma" w:hint="cs"/>
          <w:sz w:val="20"/>
          <w:szCs w:val="20"/>
          <w:rtl/>
        </w:rPr>
        <w:t xml:space="preserve">ر مانند میدجرنی، </w:t>
      </w:r>
      <w:r w:rsidRPr="00D57F81">
        <w:rPr>
          <w:rFonts w:ascii="Tahoma" w:hAnsi="Tahoma" w:cs="Tahoma"/>
          <w:sz w:val="20"/>
          <w:szCs w:val="20"/>
          <w:rtl/>
        </w:rPr>
        <w:t>مرز میان تصویر هنری و تصویر تولیدی را به چالش کشیده‌اند. این پرسش مطرح است که آیا ارزش نقاشی همچنان در دست‌ساز بودن و ویژگی‌های مادی آن نهفته است، یا در تجربه‌ای که برای مخاطب ایجاد می‌کند. چنین تحولاتی نشان می‌دهند که بحران بازنمایی نه تنها حل نشده، بلکه در عرصه‌های نوین فناوری نیز بازتولید می‌شود</w:t>
      </w:r>
      <w:r w:rsidRPr="00D57F81">
        <w:rPr>
          <w:rFonts w:ascii="Tahoma" w:hAnsi="Tahoma" w:cs="Tahoma"/>
          <w:sz w:val="20"/>
          <w:szCs w:val="20"/>
        </w:rPr>
        <w:t>.</w:t>
      </w:r>
    </w:p>
    <w:p w14:paraId="7797F823" w14:textId="77777777" w:rsidR="00547AAF" w:rsidRPr="00D57F81" w:rsidRDefault="0029553F" w:rsidP="0029553F">
      <w:pPr>
        <w:bidi/>
        <w:spacing w:line="240" w:lineRule="auto"/>
        <w:jc w:val="both"/>
        <w:rPr>
          <w:rFonts w:ascii="Tahoma" w:hAnsi="Tahoma" w:cs="Tahoma"/>
          <w:sz w:val="20"/>
          <w:szCs w:val="20"/>
          <w:rtl/>
          <w:lang w:bidi="fa-IR"/>
        </w:rPr>
      </w:pPr>
      <w:r w:rsidRPr="00D57F81">
        <w:rPr>
          <w:rFonts w:ascii="Tahoma" w:hAnsi="Tahoma" w:cs="Tahoma"/>
          <w:sz w:val="20"/>
          <w:szCs w:val="20"/>
          <w:rtl/>
        </w:rPr>
        <w:t>علاوه بر این، بحران بازنمایی ماهیتی صرفا زیبایی‌شناختی ندارد، بلکه به پرسش‌های اجتماعی و سیاسی نیز پیوند خورده است. آثاری چون پروژه‌های سیندی شرمن درباره‌ی جنسیت یا ریچارد پرینس درباره‌ی فرهنگ مصرفی نشان می‌دهند که بازنمایی به ابزاری انتقادی برای واکاوی مناسبات قدرت، هویت و رسانه بدل شده است. در همین راستا، پژوهش‌های جدید درباره‌ی تصویر در زمان بحران نشان می‌دهند که هنر، بیش از بازنمایی زیبایی، به بستری برای مواجهه‌ی جمعی با بحران‌های اجتماعی و سیاسی بدل می‌شود</w:t>
      </w:r>
      <w:r w:rsidRPr="00D57F81">
        <w:rPr>
          <w:rFonts w:ascii="Tahoma" w:hAnsi="Tahoma" w:cs="Tahoma"/>
          <w:sz w:val="20"/>
          <w:szCs w:val="20"/>
          <w:lang w:bidi="fa-IR"/>
        </w:rPr>
        <w:t>.</w:t>
      </w:r>
    </w:p>
    <w:p w14:paraId="50BB1566" w14:textId="3339A147" w:rsidR="00DF493E" w:rsidRPr="00DF493E" w:rsidRDefault="00131B10" w:rsidP="00DF493E">
      <w:pPr>
        <w:bidi/>
        <w:spacing w:line="240" w:lineRule="auto"/>
        <w:jc w:val="both"/>
        <w:rPr>
          <w:rFonts w:ascii="Tahoma" w:hAnsi="Tahoma" w:cs="Tahoma"/>
          <w:sz w:val="20"/>
          <w:szCs w:val="20"/>
        </w:rPr>
      </w:pPr>
      <w:commentRangeStart w:id="0"/>
      <w:commentRangeEnd w:id="0"/>
      <w:r>
        <w:rPr>
          <w:rStyle w:val="CommentReference"/>
          <w:rtl/>
        </w:rPr>
        <w:lastRenderedPageBreak/>
        <w:commentReference w:id="0"/>
      </w:r>
      <w:r w:rsidR="006312C8">
        <w:rPr>
          <w:rFonts w:ascii="Tahoma" w:hAnsi="Tahoma" w:cs="Tahoma" w:hint="cs"/>
          <w:sz w:val="20"/>
          <w:szCs w:val="20"/>
          <w:rtl/>
        </w:rPr>
        <w:t>نهایتاً</w:t>
      </w:r>
      <w:r w:rsidR="006312C8" w:rsidRPr="006312C8">
        <w:rPr>
          <w:rFonts w:ascii="Tahoma" w:hAnsi="Tahoma" w:cs="Tahoma"/>
          <w:sz w:val="20"/>
          <w:szCs w:val="20"/>
          <w:rtl/>
        </w:rPr>
        <w:t xml:space="preserve"> </w:t>
      </w:r>
      <w:r w:rsidR="00DF493E" w:rsidRPr="00DF493E">
        <w:rPr>
          <w:rFonts w:ascii="Tahoma" w:hAnsi="Tahoma" w:cs="Tahoma"/>
          <w:sz w:val="20"/>
          <w:szCs w:val="20"/>
          <w:rtl/>
        </w:rPr>
        <w:t>می‌توان گفت که جایگاه نقاشی در بستر بحران بازنمایی، نه در بازگشت به خلوص مدرنیستی و نه در انفعال در برابر رسانه‌های نوین است، بلکه در توانایی آن برای تطبیق، گفت‌وگو و بازتعریف خود در میدان چندرسانه‌ای معاصر نهفته است. همان‌گونه که آثار راشنبرگ، فونتانا و کیفر نشان دادند، نقاشی توانسته است با عبور از مرزهای سنتیِ بازنمایی، به عرصه‌هایی از تاریخ، ماده و تجربه‌ی ادراکی گسترش یابد. در آثار شرمن و پرینس نیز، هرچند از قالب نقاشی فاصله گرفته شده، اما پرسش از بازنمایی و تصویر همچنان به‌صورت ضمنی جایگاه تاریخی نقاشی را در پس‌زمینه‌ی نقد فرهنگی حفظ می‌کند</w:t>
      </w:r>
      <w:r w:rsidR="00DF493E" w:rsidRPr="00DF493E">
        <w:rPr>
          <w:rFonts w:ascii="Tahoma" w:hAnsi="Tahoma" w:cs="Tahoma"/>
          <w:sz w:val="20"/>
          <w:szCs w:val="20"/>
        </w:rPr>
        <w:t>.</w:t>
      </w:r>
    </w:p>
    <w:p w14:paraId="3430DBA6" w14:textId="77777777" w:rsidR="00DF493E" w:rsidRPr="00DF493E" w:rsidRDefault="00DF493E" w:rsidP="00DF493E">
      <w:pPr>
        <w:bidi/>
        <w:spacing w:line="240" w:lineRule="auto"/>
        <w:jc w:val="both"/>
        <w:rPr>
          <w:rFonts w:ascii="Tahoma" w:hAnsi="Tahoma" w:cs="Tahoma"/>
          <w:sz w:val="20"/>
          <w:szCs w:val="20"/>
        </w:rPr>
      </w:pPr>
      <w:r w:rsidRPr="00DF493E">
        <w:rPr>
          <w:rFonts w:ascii="Tahoma" w:hAnsi="Tahoma" w:cs="Tahoma"/>
          <w:sz w:val="20"/>
          <w:szCs w:val="20"/>
          <w:rtl/>
        </w:rPr>
        <w:t>بدین‌ترتیب، بحران بازنمایی نه نقطه‌ی پایان، بلکه محرک پویایی نقاشی است؛ بحرانی که موجب شده نقاشی از مدیومی بسته و خودارجاع به عرصه‌ای گشوده برای تأمل در رسانه، فرهنگ و ادراک بدل شود. در این معنا، نقاشی همچنان یکی از میدان‌های اصلی اندیشیدن به تصویر در دوران معاصر است و تداوم آن دقیقاً در همین قابلیت بازاندیشی و سازگاری با شرایط نوین نهفته است</w:t>
      </w:r>
      <w:r w:rsidRPr="00DF493E">
        <w:rPr>
          <w:rFonts w:ascii="Tahoma" w:hAnsi="Tahoma" w:cs="Tahoma"/>
          <w:sz w:val="20"/>
          <w:szCs w:val="20"/>
        </w:rPr>
        <w:t>.</w:t>
      </w:r>
    </w:p>
    <w:p w14:paraId="000662C4" w14:textId="516747DF" w:rsidR="006312C8" w:rsidRPr="00D57F81" w:rsidRDefault="006312C8" w:rsidP="00DF493E">
      <w:pPr>
        <w:bidi/>
        <w:spacing w:line="240" w:lineRule="auto"/>
        <w:jc w:val="both"/>
        <w:rPr>
          <w:rFonts w:ascii="Tahoma" w:hAnsi="Tahoma" w:cs="Tahoma"/>
          <w:sz w:val="20"/>
          <w:szCs w:val="20"/>
          <w:rtl/>
          <w:lang w:bidi="fa-IR"/>
        </w:rPr>
      </w:pPr>
    </w:p>
    <w:p w14:paraId="43E7844B" w14:textId="77777777" w:rsidR="00547AAF" w:rsidRPr="00D57F81" w:rsidRDefault="00547AAF" w:rsidP="00547AAF">
      <w:pPr>
        <w:bidi/>
        <w:spacing w:line="240" w:lineRule="auto"/>
        <w:jc w:val="both"/>
        <w:rPr>
          <w:rFonts w:ascii="Tahoma" w:hAnsi="Tahoma" w:cs="Tahoma"/>
          <w:b/>
          <w:bCs/>
          <w:rtl/>
          <w:lang w:bidi="fa-IR"/>
        </w:rPr>
      </w:pPr>
      <w:r w:rsidRPr="00D57F81">
        <w:rPr>
          <w:rFonts w:ascii="Tahoma" w:hAnsi="Tahoma" w:cs="Tahoma" w:hint="cs"/>
          <w:b/>
          <w:bCs/>
          <w:rtl/>
          <w:lang w:bidi="fa-IR"/>
        </w:rPr>
        <w:t>نتیجه</w:t>
      </w:r>
      <w:r w:rsidRPr="00D57F81">
        <w:rPr>
          <w:rFonts w:ascii="Tahoma" w:hAnsi="Tahoma" w:cs="Tahoma"/>
          <w:b/>
          <w:bCs/>
          <w:rtl/>
          <w:lang w:bidi="fa-IR"/>
        </w:rPr>
        <w:softHyphen/>
      </w:r>
      <w:r w:rsidRPr="00D57F81">
        <w:rPr>
          <w:rFonts w:ascii="Tahoma" w:hAnsi="Tahoma" w:cs="Tahoma" w:hint="cs"/>
          <w:b/>
          <w:bCs/>
          <w:rtl/>
          <w:lang w:bidi="fa-IR"/>
        </w:rPr>
        <w:t>گیری</w:t>
      </w:r>
    </w:p>
    <w:p w14:paraId="00230012" w14:textId="08E46F19" w:rsidR="009F4D8F" w:rsidRPr="009F4D8F" w:rsidRDefault="009F4D8F" w:rsidP="009F4D8F">
      <w:pPr>
        <w:bidi/>
        <w:spacing w:line="240" w:lineRule="auto"/>
        <w:jc w:val="both"/>
        <w:rPr>
          <w:rFonts w:ascii="Tahoma" w:hAnsi="Tahoma" w:cs="Tahoma"/>
          <w:sz w:val="20"/>
          <w:szCs w:val="20"/>
          <w:lang w:bidi="fa-IR"/>
        </w:rPr>
      </w:pPr>
      <w:r w:rsidRPr="009F4D8F">
        <w:rPr>
          <w:rFonts w:ascii="Tahoma" w:hAnsi="Tahoma" w:cs="Tahoma"/>
          <w:sz w:val="20"/>
          <w:szCs w:val="20"/>
          <w:rtl/>
        </w:rPr>
        <w:t>بررسی سیر تاریخی و نظری نشان داد که بحران بازنمایی در هنر معاصر، امتداد همان منطق نفی آوانگاردی است که از اوایل قرن بیستم آغاز شد. اگر مدرنیسم در پی خلوص رسانه‌ای و تثبیت مرزها بود، هنر معاصر این مرزها را در هم شکست و به وضعیت پسا‌مدیوم وارد شد. در این مسیر، نقاشی نه به‌عنوان مدیومی ممتاز، بلکه به‌مثابه یکی از صداهای متکثر در میدان جهانی هنر بازتعریف شد</w:t>
      </w:r>
      <w:r w:rsidRPr="009F4D8F">
        <w:rPr>
          <w:rFonts w:ascii="Tahoma" w:hAnsi="Tahoma" w:cs="Tahoma"/>
          <w:sz w:val="20"/>
          <w:szCs w:val="20"/>
          <w:lang w:bidi="fa-IR"/>
        </w:rPr>
        <w:t>.</w:t>
      </w:r>
    </w:p>
    <w:p w14:paraId="59C666FD" w14:textId="77777777" w:rsidR="009F4D8F" w:rsidRPr="009F4D8F" w:rsidRDefault="009F4D8F" w:rsidP="009F4D8F">
      <w:pPr>
        <w:bidi/>
        <w:spacing w:line="240" w:lineRule="auto"/>
        <w:jc w:val="both"/>
        <w:rPr>
          <w:rFonts w:ascii="Tahoma" w:hAnsi="Tahoma" w:cs="Tahoma"/>
          <w:sz w:val="20"/>
          <w:szCs w:val="20"/>
          <w:lang w:bidi="fa-IR"/>
        </w:rPr>
      </w:pPr>
      <w:r w:rsidRPr="009F4D8F">
        <w:rPr>
          <w:rFonts w:ascii="Tahoma" w:hAnsi="Tahoma" w:cs="Tahoma"/>
          <w:sz w:val="20"/>
          <w:szCs w:val="20"/>
          <w:rtl/>
        </w:rPr>
        <w:t>بحران بازنمایی را نباید صرفاً به معنای ضعف یا پایان نقاشی دانست؛ بلکه باید آن را زمینه‌ای برای بازاندیشی در ماهیت و امکانات نقاشی تلقی کرد. این بازاندیشی در آثار راشنبرگ با درهم‌آمیختن نقاشی و ابژه‌های واقعی، در آثار فونتانا با شکافتن بوم و نفی سطح بازنمایی، و در کارهای کیفر با پیوند ماده‌ی نقاشانه و حافظه‌ی تاریخی تجلی یافت. در سوی دیگر، هنرمندانی چون شرمن و پرینس با به‌کارگیری عکاسی صحنه‌پردازی‌شده و تصاویر اقتباسی، بازنمایی را از درون دگرگون کردند و آن را به ابزاری برای نقد رسانه و هویت بدل ساختند. از خلال این نمونه‌ها می‌توان دید که نقاشی و تصویر، از سطح بازنمایی واقعیت به سطحی از خودآگاهی نسبت به فرایند ادراک، رسانه و معنا گذر کرده‌اند</w:t>
      </w:r>
      <w:r w:rsidRPr="009F4D8F">
        <w:rPr>
          <w:rFonts w:ascii="Tahoma" w:hAnsi="Tahoma" w:cs="Tahoma"/>
          <w:sz w:val="20"/>
          <w:szCs w:val="20"/>
          <w:lang w:bidi="fa-IR"/>
        </w:rPr>
        <w:t>.</w:t>
      </w:r>
    </w:p>
    <w:p w14:paraId="2B69D772" w14:textId="77777777" w:rsidR="009F4D8F" w:rsidRPr="009F4D8F" w:rsidRDefault="009F4D8F" w:rsidP="009F4D8F">
      <w:pPr>
        <w:bidi/>
        <w:spacing w:line="240" w:lineRule="auto"/>
        <w:jc w:val="both"/>
        <w:rPr>
          <w:rFonts w:ascii="Tahoma" w:hAnsi="Tahoma" w:cs="Tahoma"/>
          <w:sz w:val="20"/>
          <w:szCs w:val="20"/>
          <w:lang w:bidi="fa-IR"/>
        </w:rPr>
      </w:pPr>
      <w:r w:rsidRPr="009F4D8F">
        <w:rPr>
          <w:rFonts w:ascii="Tahoma" w:hAnsi="Tahoma" w:cs="Tahoma"/>
          <w:sz w:val="20"/>
          <w:szCs w:val="20"/>
          <w:rtl/>
        </w:rPr>
        <w:t>از منظر نظری نیز، تقابل میان گرینبرگ و دانتو و بسط آن در اندیشه‌ی اوزبورن و کراوس نشان می‌دهد که هنر معاصر بیش از هر چیز بر سیالیت، چندگانگی و بازتعریف مداوم استوار است. در این میان، هویت نقاشی نه در خلوص مدیومی، بلکه در توانایی آن برای تأکید بر رد دست هنرمند، مادیت بوم و زمان‌مندی فرایند خلق معنا می‌یابد؛ عناصری که در عصر تصویر دیجیتال، نقاشی را به تجربه‌ای یگانه و انسانی بدل می‌کنند</w:t>
      </w:r>
      <w:r w:rsidRPr="009F4D8F">
        <w:rPr>
          <w:rFonts w:ascii="Tahoma" w:hAnsi="Tahoma" w:cs="Tahoma"/>
          <w:sz w:val="20"/>
          <w:szCs w:val="20"/>
          <w:lang w:bidi="fa-IR"/>
        </w:rPr>
        <w:t>.</w:t>
      </w:r>
    </w:p>
    <w:p w14:paraId="167B08FB" w14:textId="77777777" w:rsidR="009F4D8F" w:rsidRPr="009F4D8F" w:rsidRDefault="009F4D8F" w:rsidP="009F4D8F">
      <w:pPr>
        <w:bidi/>
        <w:spacing w:line="240" w:lineRule="auto"/>
        <w:jc w:val="both"/>
        <w:rPr>
          <w:rFonts w:ascii="Tahoma" w:hAnsi="Tahoma" w:cs="Tahoma"/>
          <w:sz w:val="20"/>
          <w:szCs w:val="20"/>
          <w:lang w:bidi="fa-IR"/>
        </w:rPr>
      </w:pPr>
      <w:r w:rsidRPr="009F4D8F">
        <w:rPr>
          <w:rFonts w:ascii="Tahoma" w:hAnsi="Tahoma" w:cs="Tahoma"/>
          <w:sz w:val="20"/>
          <w:szCs w:val="20"/>
          <w:rtl/>
        </w:rPr>
        <w:t>در نهایت می‌توان گفت بحران بازنمایی و دگرگونی هویت نقاشی، همان‌گونه که در این پژوهش بررسی شد، نه نشانه‌ی پایان، بلکه شرط امکان تداوم و بازآفرینی هنر در جهان معاصر است. نقاشی امروز در تعامل با رسانه‌های دیگر، عرصه‌ای برای تجربه‌ی زیبایی‌شناختی، نقد اجتماعی و بازاندیشی نظری فراهم می‌آورد؛ و درست از دل همین بحران است که ظرفیت‌های تازه‌ی آن پدیدار می‌شود</w:t>
      </w:r>
      <w:r w:rsidRPr="009F4D8F">
        <w:rPr>
          <w:rFonts w:ascii="Tahoma" w:hAnsi="Tahoma" w:cs="Tahoma"/>
          <w:sz w:val="20"/>
          <w:szCs w:val="20"/>
          <w:lang w:bidi="fa-IR"/>
        </w:rPr>
        <w:t>.</w:t>
      </w:r>
    </w:p>
    <w:p w14:paraId="30601842" w14:textId="0914537D" w:rsidR="00995825" w:rsidRPr="00D57F81" w:rsidRDefault="00995825" w:rsidP="00FE6020">
      <w:pPr>
        <w:bidi/>
        <w:spacing w:line="240" w:lineRule="auto"/>
        <w:jc w:val="both"/>
        <w:rPr>
          <w:rFonts w:ascii="Tahoma" w:hAnsi="Tahoma" w:cs="Tahoma"/>
          <w:sz w:val="20"/>
          <w:szCs w:val="20"/>
          <w:lang w:bidi="fa-IR"/>
        </w:rPr>
      </w:pPr>
    </w:p>
    <w:p w14:paraId="718F63CB" w14:textId="77777777" w:rsidR="00547AAF" w:rsidRDefault="00547AAF" w:rsidP="00547AAF">
      <w:pPr>
        <w:bidi/>
        <w:spacing w:line="240" w:lineRule="auto"/>
        <w:jc w:val="both"/>
        <w:rPr>
          <w:rFonts w:ascii="Tahoma" w:hAnsi="Tahoma" w:cs="Tahoma"/>
          <w:sz w:val="20"/>
          <w:szCs w:val="20"/>
          <w:lang w:bidi="fa-IR"/>
        </w:rPr>
      </w:pPr>
    </w:p>
    <w:p w14:paraId="26EAC7E1" w14:textId="77777777" w:rsidR="00C226A0" w:rsidRDefault="00C226A0" w:rsidP="00C226A0">
      <w:pPr>
        <w:bidi/>
        <w:spacing w:line="240" w:lineRule="auto"/>
        <w:jc w:val="both"/>
        <w:rPr>
          <w:rFonts w:ascii="Tahoma" w:hAnsi="Tahoma" w:cs="Tahoma"/>
          <w:sz w:val="20"/>
          <w:szCs w:val="20"/>
          <w:lang w:bidi="fa-IR"/>
        </w:rPr>
      </w:pPr>
    </w:p>
    <w:p w14:paraId="3C29213D" w14:textId="77777777" w:rsidR="00C226A0" w:rsidRDefault="00C226A0" w:rsidP="00C226A0">
      <w:pPr>
        <w:bidi/>
        <w:spacing w:line="240" w:lineRule="auto"/>
        <w:jc w:val="both"/>
        <w:rPr>
          <w:rFonts w:ascii="Tahoma" w:hAnsi="Tahoma" w:cs="Tahoma"/>
          <w:sz w:val="20"/>
          <w:szCs w:val="20"/>
          <w:lang w:bidi="fa-IR"/>
        </w:rPr>
      </w:pPr>
    </w:p>
    <w:p w14:paraId="6C88D623" w14:textId="77777777" w:rsidR="00C226A0" w:rsidRDefault="00C226A0" w:rsidP="00C226A0">
      <w:pPr>
        <w:bidi/>
        <w:spacing w:line="240" w:lineRule="auto"/>
        <w:jc w:val="both"/>
        <w:rPr>
          <w:rFonts w:ascii="Tahoma" w:hAnsi="Tahoma" w:cs="Tahoma"/>
          <w:sz w:val="20"/>
          <w:szCs w:val="20"/>
          <w:lang w:bidi="fa-IR"/>
        </w:rPr>
      </w:pPr>
    </w:p>
    <w:p w14:paraId="0C6A2105" w14:textId="77777777" w:rsidR="00C226A0" w:rsidRDefault="00C226A0" w:rsidP="00C226A0">
      <w:pPr>
        <w:bidi/>
        <w:spacing w:line="240" w:lineRule="auto"/>
        <w:jc w:val="both"/>
        <w:rPr>
          <w:rFonts w:ascii="Tahoma" w:hAnsi="Tahoma" w:cs="Tahoma"/>
          <w:sz w:val="20"/>
          <w:szCs w:val="20"/>
          <w:lang w:bidi="fa-IR"/>
        </w:rPr>
      </w:pPr>
    </w:p>
    <w:p w14:paraId="270B5B6E" w14:textId="77777777" w:rsidR="00C226A0" w:rsidRDefault="00C226A0" w:rsidP="00C226A0">
      <w:pPr>
        <w:bidi/>
        <w:spacing w:line="240" w:lineRule="auto"/>
        <w:jc w:val="both"/>
        <w:rPr>
          <w:rFonts w:ascii="Tahoma" w:hAnsi="Tahoma" w:cs="Tahoma"/>
          <w:sz w:val="20"/>
          <w:szCs w:val="20"/>
          <w:lang w:bidi="fa-IR"/>
        </w:rPr>
      </w:pPr>
    </w:p>
    <w:p w14:paraId="394C7A8A" w14:textId="77777777" w:rsidR="00C226A0" w:rsidRDefault="00C226A0" w:rsidP="00C226A0">
      <w:pPr>
        <w:bidi/>
        <w:spacing w:line="240" w:lineRule="auto"/>
        <w:jc w:val="both"/>
        <w:rPr>
          <w:rFonts w:ascii="Tahoma" w:hAnsi="Tahoma" w:cs="Tahoma"/>
          <w:sz w:val="20"/>
          <w:szCs w:val="20"/>
          <w:lang w:bidi="fa-IR"/>
        </w:rPr>
      </w:pPr>
    </w:p>
    <w:p w14:paraId="6A6DECC8" w14:textId="77777777" w:rsidR="00C226A0" w:rsidRPr="00D57F81" w:rsidRDefault="00C226A0" w:rsidP="00C226A0">
      <w:pPr>
        <w:bidi/>
        <w:spacing w:line="240" w:lineRule="auto"/>
        <w:jc w:val="both"/>
        <w:rPr>
          <w:rFonts w:ascii="Tahoma" w:hAnsi="Tahoma" w:cs="Tahoma"/>
          <w:sz w:val="20"/>
          <w:szCs w:val="20"/>
          <w:rtl/>
          <w:lang w:bidi="fa-IR"/>
        </w:rPr>
      </w:pPr>
    </w:p>
    <w:p w14:paraId="24F453B4" w14:textId="65686F7C" w:rsidR="00547AAF" w:rsidRPr="00D57F81" w:rsidRDefault="00547AAF" w:rsidP="00547AAF">
      <w:pPr>
        <w:bidi/>
        <w:spacing w:line="240" w:lineRule="auto"/>
        <w:jc w:val="both"/>
        <w:rPr>
          <w:rFonts w:ascii="Tahoma" w:hAnsi="Tahoma" w:cs="Tahoma"/>
          <w:b/>
          <w:bCs/>
          <w:rtl/>
          <w:lang w:bidi="fa-IR"/>
        </w:rPr>
      </w:pPr>
      <w:r w:rsidRPr="00D57F81">
        <w:rPr>
          <w:rFonts w:ascii="Tahoma" w:hAnsi="Tahoma" w:cs="Tahoma" w:hint="cs"/>
          <w:b/>
          <w:bCs/>
          <w:rtl/>
          <w:lang w:bidi="fa-IR"/>
        </w:rPr>
        <w:lastRenderedPageBreak/>
        <w:t>منابع</w:t>
      </w:r>
    </w:p>
    <w:p w14:paraId="4C3BE04E" w14:textId="77777777" w:rsidR="00D57F81" w:rsidRDefault="00D57F81" w:rsidP="00D57F81">
      <w:pPr>
        <w:bidi/>
        <w:spacing w:line="240" w:lineRule="auto"/>
        <w:jc w:val="both"/>
        <w:rPr>
          <w:rFonts w:ascii="Tahoma" w:hAnsi="Tahoma" w:cs="Tahoma"/>
          <w:sz w:val="16"/>
          <w:szCs w:val="16"/>
          <w:rtl/>
          <w:lang w:bidi="fa-IR"/>
        </w:rPr>
      </w:pPr>
      <w:bookmarkStart w:id="1" w:name="_Hlk208274801"/>
      <w:r w:rsidRPr="00D57F81">
        <w:rPr>
          <w:rFonts w:ascii="Tahoma" w:hAnsi="Tahoma" w:cs="Tahoma" w:hint="cs"/>
          <w:sz w:val="16"/>
          <w:szCs w:val="16"/>
          <w:rtl/>
          <w:lang w:bidi="fa-IR"/>
        </w:rPr>
        <w:t xml:space="preserve">آرچر، مایکل؛ (1399)، </w:t>
      </w:r>
      <w:r w:rsidRPr="00D57F81">
        <w:rPr>
          <w:rFonts w:ascii="Tahoma" w:hAnsi="Tahoma" w:cs="Tahoma" w:hint="cs"/>
          <w:b/>
          <w:bCs/>
          <w:sz w:val="16"/>
          <w:szCs w:val="16"/>
          <w:rtl/>
          <w:lang w:bidi="fa-IR"/>
        </w:rPr>
        <w:t>هنر بعد از 1960</w:t>
      </w:r>
      <w:r w:rsidRPr="00D57F81">
        <w:rPr>
          <w:rFonts w:ascii="Tahoma" w:hAnsi="Tahoma" w:cs="Tahoma" w:hint="cs"/>
          <w:sz w:val="16"/>
          <w:szCs w:val="16"/>
          <w:rtl/>
          <w:lang w:bidi="fa-IR"/>
        </w:rPr>
        <w:t>، کتایون یوسفی، چاپ هفتم، تهران: حرفه هنرمند</w:t>
      </w:r>
    </w:p>
    <w:p w14:paraId="3018E7DA" w14:textId="77777777" w:rsidR="00D57F81" w:rsidRDefault="00D57F81" w:rsidP="00D57F81">
      <w:pPr>
        <w:bidi/>
        <w:spacing w:line="240" w:lineRule="auto"/>
        <w:jc w:val="both"/>
        <w:rPr>
          <w:rFonts w:ascii="Tahoma" w:hAnsi="Tahoma" w:cs="Tahoma"/>
          <w:sz w:val="16"/>
          <w:szCs w:val="16"/>
          <w:rtl/>
          <w:lang w:bidi="fa-IR"/>
        </w:rPr>
      </w:pPr>
      <w:r w:rsidRPr="00D57F81">
        <w:rPr>
          <w:rFonts w:ascii="Tahoma" w:hAnsi="Tahoma" w:cs="Tahoma" w:hint="cs"/>
          <w:sz w:val="16"/>
          <w:szCs w:val="16"/>
          <w:rtl/>
          <w:lang w:bidi="fa-IR"/>
        </w:rPr>
        <w:t xml:space="preserve">پارمزانی، لوردانا؛ (1398)، </w:t>
      </w:r>
      <w:r w:rsidRPr="00D57F81">
        <w:rPr>
          <w:rFonts w:ascii="Tahoma" w:hAnsi="Tahoma" w:cs="Tahoma" w:hint="cs"/>
          <w:b/>
          <w:bCs/>
          <w:sz w:val="16"/>
          <w:szCs w:val="16"/>
          <w:rtl/>
          <w:lang w:bidi="fa-IR"/>
        </w:rPr>
        <w:t>شورشیان هنر قرن بیستم</w:t>
      </w:r>
      <w:r w:rsidRPr="00D57F81">
        <w:rPr>
          <w:rFonts w:ascii="Tahoma" w:hAnsi="Tahoma" w:cs="Tahoma" w:hint="cs"/>
          <w:sz w:val="16"/>
          <w:szCs w:val="16"/>
          <w:rtl/>
          <w:lang w:bidi="fa-IR"/>
        </w:rPr>
        <w:t>، مریم چهرگان/ سمانه میرعابدی، چاپ پنجم، تهران: موسسه فرهنگی پژوهشی چاپ و نشر نظر</w:t>
      </w:r>
    </w:p>
    <w:p w14:paraId="46837607" w14:textId="77777777" w:rsidR="00D57F81" w:rsidRDefault="00D57F81" w:rsidP="00D57F81">
      <w:pPr>
        <w:bidi/>
        <w:spacing w:line="240" w:lineRule="auto"/>
        <w:jc w:val="both"/>
        <w:rPr>
          <w:rFonts w:ascii="Tahoma" w:hAnsi="Tahoma" w:cs="Tahoma"/>
          <w:sz w:val="16"/>
          <w:szCs w:val="16"/>
          <w:rtl/>
          <w:lang w:bidi="fa-IR"/>
        </w:rPr>
      </w:pPr>
      <w:r w:rsidRPr="00D57F81">
        <w:rPr>
          <w:rFonts w:ascii="Tahoma" w:hAnsi="Tahoma" w:cs="Tahoma" w:hint="cs"/>
          <w:sz w:val="16"/>
          <w:szCs w:val="16"/>
          <w:rtl/>
          <w:lang w:bidi="fa-IR"/>
        </w:rPr>
        <w:t xml:space="preserve">دومزون روژ، ازابل؛ (1388)، </w:t>
      </w:r>
      <w:r w:rsidRPr="00D57F81">
        <w:rPr>
          <w:rFonts w:ascii="Tahoma" w:hAnsi="Tahoma" w:cs="Tahoma" w:hint="cs"/>
          <w:b/>
          <w:bCs/>
          <w:sz w:val="16"/>
          <w:szCs w:val="16"/>
          <w:rtl/>
          <w:lang w:bidi="fa-IR"/>
        </w:rPr>
        <w:t>هنر معاصر</w:t>
      </w:r>
      <w:r w:rsidRPr="00D57F81">
        <w:rPr>
          <w:rFonts w:ascii="Tahoma" w:hAnsi="Tahoma" w:cs="Tahoma" w:hint="cs"/>
          <w:sz w:val="16"/>
          <w:szCs w:val="16"/>
          <w:rtl/>
          <w:lang w:bidi="fa-IR"/>
        </w:rPr>
        <w:t>، جمال عرب</w:t>
      </w:r>
      <w:r w:rsidRPr="00D57F81">
        <w:rPr>
          <w:rFonts w:ascii="Tahoma" w:hAnsi="Tahoma" w:cs="Tahoma"/>
          <w:sz w:val="16"/>
          <w:szCs w:val="16"/>
          <w:rtl/>
          <w:lang w:bidi="fa-IR"/>
        </w:rPr>
        <w:softHyphen/>
      </w:r>
      <w:r w:rsidRPr="00D57F81">
        <w:rPr>
          <w:rFonts w:ascii="Tahoma" w:hAnsi="Tahoma" w:cs="Tahoma" w:hint="cs"/>
          <w:sz w:val="16"/>
          <w:szCs w:val="16"/>
          <w:rtl/>
          <w:lang w:bidi="fa-IR"/>
        </w:rPr>
        <w:t>زاده، تهران: دانشگاه هنر</w:t>
      </w:r>
    </w:p>
    <w:p w14:paraId="0BBD1CDA" w14:textId="577BABA4" w:rsidR="00C70C5D" w:rsidRPr="00D57F81" w:rsidRDefault="00C70C5D" w:rsidP="00C70C5D">
      <w:pPr>
        <w:bidi/>
        <w:spacing w:line="240" w:lineRule="auto"/>
        <w:jc w:val="both"/>
        <w:rPr>
          <w:rFonts w:ascii="Tahoma" w:hAnsi="Tahoma" w:cs="Tahoma"/>
          <w:sz w:val="16"/>
          <w:szCs w:val="16"/>
          <w:rtl/>
          <w:lang w:bidi="fa-IR"/>
        </w:rPr>
      </w:pPr>
      <w:r>
        <w:rPr>
          <w:rFonts w:ascii="Tahoma" w:hAnsi="Tahoma" w:cs="Tahoma" w:hint="cs"/>
          <w:sz w:val="16"/>
          <w:szCs w:val="16"/>
          <w:rtl/>
          <w:lang w:bidi="fa-IR"/>
        </w:rPr>
        <w:t>سامری، سارا، (1394)، بارنمایی در نقاشی معاصر ایران از دهه 60 به بعد، پایان</w:t>
      </w:r>
      <w:r>
        <w:rPr>
          <w:rFonts w:ascii="Tahoma" w:hAnsi="Tahoma" w:cs="Tahoma"/>
          <w:sz w:val="16"/>
          <w:szCs w:val="16"/>
          <w:rtl/>
          <w:lang w:bidi="fa-IR"/>
        </w:rPr>
        <w:softHyphen/>
      </w:r>
      <w:r>
        <w:rPr>
          <w:rFonts w:ascii="Tahoma" w:hAnsi="Tahoma" w:cs="Tahoma" w:hint="cs"/>
          <w:sz w:val="16"/>
          <w:szCs w:val="16"/>
          <w:rtl/>
          <w:lang w:bidi="fa-IR"/>
        </w:rPr>
        <w:t>نامه کارشناسی ارشد، رشته نقاشی، دانشگاه هنر</w:t>
      </w:r>
    </w:p>
    <w:p w14:paraId="3C53D099" w14:textId="77777777" w:rsidR="006C72CA" w:rsidRDefault="006C72CA" w:rsidP="006C72CA">
      <w:pPr>
        <w:bidi/>
        <w:jc w:val="right"/>
        <w:rPr>
          <w:rFonts w:ascii="Tahoma" w:hAnsi="Tahoma" w:cs="Tahoma"/>
          <w:sz w:val="16"/>
          <w:szCs w:val="16"/>
          <w:lang w:bidi="fa-IR"/>
        </w:rPr>
      </w:pPr>
      <w:r>
        <w:rPr>
          <w:rFonts w:ascii="Tahoma" w:hAnsi="Tahoma" w:cs="Tahoma"/>
          <w:sz w:val="16"/>
          <w:szCs w:val="16"/>
          <w:lang w:bidi="fa-IR"/>
        </w:rPr>
        <w:t xml:space="preserve">Abbing, Hans; (2024), </w:t>
      </w:r>
      <w:r w:rsidRPr="00D57F81">
        <w:rPr>
          <w:rFonts w:ascii="Tahoma" w:hAnsi="Tahoma" w:cs="Tahoma"/>
          <w:b/>
          <w:bCs/>
          <w:sz w:val="16"/>
          <w:szCs w:val="16"/>
          <w:lang w:bidi="fa-IR"/>
        </w:rPr>
        <w:t>Blurred boundaries: Art in the age of social media</w:t>
      </w:r>
      <w:r>
        <w:rPr>
          <w:rFonts w:ascii="Tahoma" w:hAnsi="Tahoma" w:cs="Tahoma"/>
          <w:sz w:val="16"/>
          <w:szCs w:val="16"/>
          <w:lang w:bidi="fa-IR"/>
        </w:rPr>
        <w:t xml:space="preserve">, </w:t>
      </w:r>
      <w:r w:rsidRPr="00D57F81">
        <w:rPr>
          <w:rFonts w:ascii="Tahoma" w:hAnsi="Tahoma" w:cs="Tahoma"/>
          <w:i/>
          <w:iCs/>
          <w:sz w:val="16"/>
          <w:szCs w:val="16"/>
          <w:lang w:bidi="fa-IR"/>
        </w:rPr>
        <w:t>Research Outreac</w:t>
      </w:r>
      <w:r>
        <w:rPr>
          <w:rFonts w:ascii="Tahoma" w:hAnsi="Tahoma" w:cs="Tahoma"/>
          <w:i/>
          <w:iCs/>
          <w:sz w:val="16"/>
          <w:szCs w:val="16"/>
          <w:lang w:bidi="fa-IR"/>
        </w:rPr>
        <w:t>h</w:t>
      </w:r>
      <w:r>
        <w:rPr>
          <w:rFonts w:ascii="Tahoma" w:hAnsi="Tahoma" w:cs="Tahoma"/>
          <w:sz w:val="16"/>
          <w:szCs w:val="16"/>
          <w:lang w:bidi="fa-IR"/>
        </w:rPr>
        <w:t>, 2-5.</w:t>
      </w:r>
    </w:p>
    <w:p w14:paraId="76764031" w14:textId="77777777" w:rsidR="006C72CA" w:rsidRDefault="006C72CA" w:rsidP="006C72CA">
      <w:pPr>
        <w:spacing w:line="240" w:lineRule="auto"/>
        <w:jc w:val="both"/>
        <w:rPr>
          <w:rFonts w:ascii="Tahoma" w:hAnsi="Tahoma" w:cs="Tahoma"/>
          <w:sz w:val="16"/>
          <w:szCs w:val="16"/>
          <w:lang w:bidi="fa-IR"/>
        </w:rPr>
      </w:pPr>
      <w:r>
        <w:rPr>
          <w:rFonts w:ascii="Tahoma" w:hAnsi="Tahoma" w:cs="Tahoma"/>
          <w:sz w:val="16"/>
          <w:szCs w:val="16"/>
          <w:lang w:bidi="fa-IR"/>
        </w:rPr>
        <w:t xml:space="preserve">Adorno, Theodor; (1997), </w:t>
      </w:r>
      <w:r w:rsidRPr="00D57F81">
        <w:rPr>
          <w:rFonts w:ascii="Tahoma" w:hAnsi="Tahoma" w:cs="Tahoma"/>
          <w:b/>
          <w:bCs/>
          <w:sz w:val="16"/>
          <w:szCs w:val="16"/>
          <w:lang w:bidi="fa-IR"/>
        </w:rPr>
        <w:t>Aesthetic Theory</w:t>
      </w:r>
      <w:r>
        <w:rPr>
          <w:rFonts w:ascii="Tahoma" w:hAnsi="Tahoma" w:cs="Tahoma"/>
          <w:sz w:val="16"/>
          <w:szCs w:val="16"/>
          <w:lang w:bidi="fa-IR"/>
        </w:rPr>
        <w:t xml:space="preserve">, London &amp; New York: </w:t>
      </w:r>
      <w:r w:rsidRPr="00D57F81">
        <w:rPr>
          <w:rFonts w:ascii="Tahoma" w:hAnsi="Tahoma" w:cs="Tahoma"/>
          <w:sz w:val="16"/>
          <w:szCs w:val="16"/>
          <w:lang w:bidi="fa-IR"/>
        </w:rPr>
        <w:t>continuum</w:t>
      </w:r>
      <w:r>
        <w:rPr>
          <w:rFonts w:ascii="Tahoma" w:hAnsi="Tahoma" w:cs="Tahoma"/>
          <w:sz w:val="16"/>
          <w:szCs w:val="16"/>
          <w:lang w:bidi="fa-IR"/>
        </w:rPr>
        <w:t>.</w:t>
      </w:r>
    </w:p>
    <w:p w14:paraId="31898400" w14:textId="77777777" w:rsidR="00CF76F6" w:rsidRDefault="00CF76F6" w:rsidP="00CF76F6">
      <w:pPr>
        <w:rPr>
          <w:rFonts w:ascii="Tahoma" w:hAnsi="Tahoma" w:cs="Tahoma"/>
          <w:sz w:val="16"/>
          <w:szCs w:val="16"/>
          <w:lang w:bidi="fa-IR"/>
        </w:rPr>
      </w:pPr>
      <w:r w:rsidRPr="00B37E86">
        <w:rPr>
          <w:rFonts w:ascii="Tahoma" w:hAnsi="Tahoma" w:cs="Tahoma"/>
          <w:sz w:val="16"/>
          <w:szCs w:val="16"/>
          <w:lang w:bidi="fa-IR"/>
        </w:rPr>
        <w:t>Baudelaire</w:t>
      </w:r>
      <w:r>
        <w:rPr>
          <w:rFonts w:ascii="Tahoma" w:hAnsi="Tahoma" w:cs="Tahoma"/>
          <w:sz w:val="16"/>
          <w:szCs w:val="16"/>
          <w:lang w:bidi="fa-IR"/>
        </w:rPr>
        <w:t xml:space="preserve">, </w:t>
      </w:r>
      <w:r w:rsidRPr="00B37E86">
        <w:rPr>
          <w:rFonts w:ascii="Tahoma" w:hAnsi="Tahoma" w:cs="Tahoma"/>
          <w:sz w:val="16"/>
          <w:szCs w:val="16"/>
          <w:lang w:bidi="fa-IR"/>
        </w:rPr>
        <w:t>Charles</w:t>
      </w:r>
      <w:r>
        <w:rPr>
          <w:rFonts w:ascii="Tahoma" w:hAnsi="Tahoma" w:cs="Tahoma"/>
          <w:sz w:val="16"/>
          <w:szCs w:val="16"/>
          <w:lang w:bidi="fa-IR"/>
        </w:rPr>
        <w:t xml:space="preserve">; (1963), </w:t>
      </w:r>
      <w:r w:rsidRPr="00D57F81">
        <w:rPr>
          <w:rFonts w:ascii="Tahoma" w:hAnsi="Tahoma" w:cs="Tahoma"/>
          <w:b/>
          <w:bCs/>
          <w:sz w:val="16"/>
          <w:szCs w:val="16"/>
          <w:lang w:bidi="fa-IR"/>
        </w:rPr>
        <w:t>The Painter of Modern Life</w:t>
      </w:r>
      <w:r>
        <w:rPr>
          <w:rFonts w:ascii="Tahoma" w:hAnsi="Tahoma" w:cs="Tahoma"/>
          <w:sz w:val="16"/>
          <w:szCs w:val="16"/>
          <w:lang w:bidi="fa-IR"/>
        </w:rPr>
        <w:t>, 1-12.</w:t>
      </w:r>
    </w:p>
    <w:p w14:paraId="0399B292" w14:textId="77777777" w:rsidR="006C72CA" w:rsidRPr="00C30D22" w:rsidRDefault="006C72CA" w:rsidP="006C72CA">
      <w:pPr>
        <w:spacing w:line="240" w:lineRule="auto"/>
        <w:jc w:val="both"/>
        <w:rPr>
          <w:rFonts w:ascii="Tahoma" w:hAnsi="Tahoma" w:cs="Tahoma"/>
          <w:sz w:val="16"/>
          <w:szCs w:val="16"/>
          <w:lang w:bidi="fa-IR"/>
        </w:rPr>
      </w:pPr>
      <w:r>
        <w:rPr>
          <w:rFonts w:ascii="Tahoma" w:hAnsi="Tahoma" w:cs="Tahoma"/>
          <w:sz w:val="16"/>
          <w:szCs w:val="16"/>
          <w:lang w:bidi="fa-IR"/>
        </w:rPr>
        <w:t xml:space="preserve">Bazin, Andre &amp; Gray, Hugh; (1960), </w:t>
      </w:r>
      <w:r w:rsidRPr="00D57F81">
        <w:rPr>
          <w:rFonts w:ascii="Tahoma" w:hAnsi="Tahoma" w:cs="Tahoma"/>
          <w:b/>
          <w:bCs/>
          <w:sz w:val="16"/>
          <w:szCs w:val="16"/>
          <w:lang w:bidi="fa-IR"/>
        </w:rPr>
        <w:t>The Ontology of the Photographic Image</w:t>
      </w:r>
      <w:r>
        <w:rPr>
          <w:rFonts w:ascii="Tahoma" w:hAnsi="Tahoma" w:cs="Tahoma"/>
          <w:sz w:val="16"/>
          <w:szCs w:val="16"/>
          <w:lang w:bidi="fa-IR"/>
        </w:rPr>
        <w:t xml:space="preserve">, </w:t>
      </w:r>
      <w:r w:rsidRPr="00D57F81">
        <w:rPr>
          <w:rFonts w:ascii="Tahoma" w:hAnsi="Tahoma" w:cs="Tahoma"/>
          <w:i/>
          <w:iCs/>
          <w:sz w:val="16"/>
          <w:szCs w:val="16"/>
          <w:lang w:bidi="fa-IR"/>
        </w:rPr>
        <w:t>Film Quarterly</w:t>
      </w:r>
      <w:r>
        <w:rPr>
          <w:rFonts w:ascii="Tahoma" w:hAnsi="Tahoma" w:cs="Tahoma"/>
          <w:i/>
          <w:iCs/>
          <w:sz w:val="16"/>
          <w:szCs w:val="16"/>
          <w:lang w:bidi="fa-IR"/>
        </w:rPr>
        <w:t xml:space="preserve">, </w:t>
      </w:r>
      <w:r>
        <w:rPr>
          <w:rFonts w:ascii="Tahoma" w:hAnsi="Tahoma" w:cs="Tahoma"/>
          <w:sz w:val="16"/>
          <w:szCs w:val="16"/>
          <w:lang w:bidi="fa-IR"/>
        </w:rPr>
        <w:t>4: 4-9.</w:t>
      </w:r>
    </w:p>
    <w:p w14:paraId="3A6431DA" w14:textId="77777777" w:rsidR="006C72CA" w:rsidRDefault="006C72CA" w:rsidP="006C72CA">
      <w:pPr>
        <w:spacing w:line="240" w:lineRule="auto"/>
        <w:jc w:val="both"/>
        <w:rPr>
          <w:rFonts w:ascii="Tahoma" w:hAnsi="Tahoma" w:cs="Tahoma"/>
          <w:sz w:val="16"/>
          <w:szCs w:val="16"/>
          <w:lang w:bidi="fa-IR"/>
        </w:rPr>
      </w:pPr>
      <w:r>
        <w:rPr>
          <w:rFonts w:ascii="Tahoma" w:hAnsi="Tahoma" w:cs="Tahoma"/>
          <w:sz w:val="16"/>
          <w:szCs w:val="16"/>
          <w:lang w:bidi="fa-IR"/>
        </w:rPr>
        <w:t xml:space="preserve">Berger, John; (1972), </w:t>
      </w:r>
      <w:r w:rsidRPr="00D57F81">
        <w:rPr>
          <w:rFonts w:ascii="Tahoma" w:hAnsi="Tahoma" w:cs="Tahoma"/>
          <w:b/>
          <w:bCs/>
          <w:sz w:val="16"/>
          <w:szCs w:val="16"/>
          <w:lang w:bidi="fa-IR"/>
        </w:rPr>
        <w:t>WAYS OF SEEING</w:t>
      </w:r>
      <w:r>
        <w:rPr>
          <w:rFonts w:ascii="Tahoma" w:hAnsi="Tahoma" w:cs="Tahoma"/>
          <w:b/>
          <w:bCs/>
          <w:sz w:val="16"/>
          <w:szCs w:val="16"/>
          <w:lang w:bidi="fa-IR"/>
        </w:rPr>
        <w:t xml:space="preserve">, </w:t>
      </w:r>
      <w:r>
        <w:rPr>
          <w:rFonts w:ascii="Tahoma" w:hAnsi="Tahoma" w:cs="Tahoma"/>
          <w:sz w:val="16"/>
          <w:szCs w:val="16"/>
          <w:lang w:bidi="fa-IR"/>
        </w:rPr>
        <w:t xml:space="preserve">London: </w:t>
      </w:r>
      <w:r w:rsidRPr="00D57F81">
        <w:rPr>
          <w:rFonts w:ascii="Tahoma" w:hAnsi="Tahoma" w:cs="Tahoma"/>
          <w:sz w:val="16"/>
          <w:szCs w:val="16"/>
          <w:lang w:bidi="fa-IR"/>
        </w:rPr>
        <w:t>Penguin Books Ltd</w:t>
      </w:r>
      <w:r>
        <w:rPr>
          <w:rFonts w:ascii="Tahoma" w:hAnsi="Tahoma" w:cs="Tahoma"/>
          <w:sz w:val="16"/>
          <w:szCs w:val="16"/>
          <w:lang w:bidi="fa-IR"/>
        </w:rPr>
        <w:t>.</w:t>
      </w:r>
    </w:p>
    <w:p w14:paraId="30D9557B" w14:textId="77777777" w:rsidR="00CF76F6" w:rsidRDefault="00CF76F6" w:rsidP="00CF76F6">
      <w:pPr>
        <w:spacing w:line="240" w:lineRule="auto"/>
        <w:jc w:val="both"/>
        <w:rPr>
          <w:rFonts w:ascii="Tahoma" w:hAnsi="Tahoma" w:cs="Tahoma"/>
          <w:sz w:val="16"/>
          <w:szCs w:val="16"/>
          <w:lang w:bidi="fa-IR"/>
        </w:rPr>
      </w:pPr>
      <w:r>
        <w:rPr>
          <w:rFonts w:ascii="Tahoma" w:hAnsi="Tahoma" w:cs="Tahoma"/>
          <w:sz w:val="16"/>
          <w:szCs w:val="16"/>
          <w:lang w:bidi="fa-IR"/>
        </w:rPr>
        <w:t xml:space="preserve">Bishop, Claire; (2004), </w:t>
      </w:r>
      <w:r w:rsidRPr="00D57F81">
        <w:rPr>
          <w:rFonts w:ascii="Tahoma" w:hAnsi="Tahoma" w:cs="Tahoma"/>
          <w:b/>
          <w:bCs/>
          <w:sz w:val="16"/>
          <w:szCs w:val="16"/>
          <w:lang w:bidi="fa-IR"/>
        </w:rPr>
        <w:t>Antagonism and Relational Aesthetics</w:t>
      </w:r>
      <w:r>
        <w:rPr>
          <w:rFonts w:ascii="Tahoma" w:hAnsi="Tahoma" w:cs="Tahoma"/>
          <w:sz w:val="16"/>
          <w:szCs w:val="16"/>
          <w:lang w:bidi="fa-IR"/>
        </w:rPr>
        <w:t xml:space="preserve">, </w:t>
      </w:r>
      <w:r w:rsidRPr="00D57F81">
        <w:rPr>
          <w:rFonts w:ascii="Tahoma" w:hAnsi="Tahoma" w:cs="Tahoma"/>
          <w:i/>
          <w:iCs/>
          <w:sz w:val="16"/>
          <w:szCs w:val="16"/>
          <w:lang w:bidi="fa-IR"/>
        </w:rPr>
        <w:t>October</w:t>
      </w:r>
      <w:r>
        <w:rPr>
          <w:rFonts w:ascii="Tahoma" w:hAnsi="Tahoma" w:cs="Tahoma"/>
          <w:sz w:val="16"/>
          <w:szCs w:val="16"/>
          <w:lang w:bidi="fa-IR"/>
        </w:rPr>
        <w:t>, 100: 51-79.</w:t>
      </w:r>
    </w:p>
    <w:p w14:paraId="1CB12EFF" w14:textId="77777777" w:rsidR="00CF76F6" w:rsidRDefault="00CF76F6" w:rsidP="00CF76F6">
      <w:pPr>
        <w:bidi/>
        <w:jc w:val="right"/>
        <w:rPr>
          <w:rFonts w:ascii="Tahoma" w:hAnsi="Tahoma" w:cs="Tahoma"/>
          <w:sz w:val="16"/>
          <w:szCs w:val="16"/>
          <w:lang w:bidi="fa-IR"/>
        </w:rPr>
      </w:pPr>
      <w:r>
        <w:rPr>
          <w:rFonts w:ascii="Tahoma" w:hAnsi="Tahoma" w:cs="Tahoma"/>
          <w:sz w:val="16"/>
          <w:szCs w:val="16"/>
          <w:lang w:bidi="fa-IR"/>
        </w:rPr>
        <w:t xml:space="preserve">Cascales, Raquel; (2025), </w:t>
      </w:r>
      <w:r w:rsidRPr="00D57F81">
        <w:rPr>
          <w:rFonts w:ascii="Tahoma" w:hAnsi="Tahoma" w:cs="Tahoma"/>
          <w:b/>
          <w:bCs/>
          <w:sz w:val="16"/>
          <w:szCs w:val="16"/>
          <w:lang w:bidi="fa-IR"/>
        </w:rPr>
        <w:t>Breaking Aesthetic Boundaries</w:t>
      </w:r>
      <w:r>
        <w:rPr>
          <w:rFonts w:ascii="Tahoma" w:hAnsi="Tahoma" w:cs="Tahoma"/>
          <w:sz w:val="16"/>
          <w:szCs w:val="16"/>
          <w:lang w:bidi="fa-IR"/>
        </w:rPr>
        <w:t xml:space="preserve">, </w:t>
      </w:r>
      <w:r w:rsidRPr="00D57F81">
        <w:rPr>
          <w:rFonts w:ascii="Tahoma" w:hAnsi="Tahoma" w:cs="Tahoma"/>
          <w:i/>
          <w:iCs/>
          <w:sz w:val="16"/>
          <w:szCs w:val="16"/>
          <w:lang w:bidi="fa-IR"/>
        </w:rPr>
        <w:t>Spes</w:t>
      </w:r>
      <w:r>
        <w:rPr>
          <w:rFonts w:ascii="Tahoma" w:hAnsi="Tahoma" w:cs="Tahoma"/>
          <w:sz w:val="16"/>
          <w:szCs w:val="16"/>
          <w:lang w:bidi="fa-IR"/>
        </w:rPr>
        <w:t>, 14: 201-217.</w:t>
      </w:r>
    </w:p>
    <w:p w14:paraId="5464A1E9" w14:textId="77777777" w:rsidR="00CF76F6" w:rsidRDefault="00CF76F6" w:rsidP="00CF76F6">
      <w:pPr>
        <w:jc w:val="both"/>
        <w:rPr>
          <w:rFonts w:ascii="Tahoma" w:hAnsi="Tahoma" w:cs="Tahoma"/>
          <w:sz w:val="16"/>
          <w:szCs w:val="16"/>
          <w:lang w:bidi="fa-IR"/>
        </w:rPr>
      </w:pPr>
      <w:r>
        <w:rPr>
          <w:rFonts w:ascii="Tahoma" w:hAnsi="Tahoma" w:cs="Tahoma"/>
          <w:sz w:val="16"/>
          <w:szCs w:val="16"/>
          <w:lang w:bidi="fa-IR"/>
        </w:rPr>
        <w:t xml:space="preserve">Chen, </w:t>
      </w:r>
      <w:proofErr w:type="spellStart"/>
      <w:r>
        <w:rPr>
          <w:rFonts w:ascii="Tahoma" w:hAnsi="Tahoma" w:cs="Tahoma"/>
          <w:sz w:val="16"/>
          <w:szCs w:val="16"/>
          <w:lang w:bidi="fa-IR"/>
        </w:rPr>
        <w:t>Xingjun</w:t>
      </w:r>
      <w:proofErr w:type="spellEnd"/>
      <w:r>
        <w:rPr>
          <w:rFonts w:ascii="Tahoma" w:hAnsi="Tahoma" w:cs="Tahoma"/>
          <w:sz w:val="16"/>
          <w:szCs w:val="16"/>
          <w:lang w:bidi="fa-IR"/>
        </w:rPr>
        <w:t xml:space="preserve">; (2023), </w:t>
      </w:r>
      <w:r w:rsidRPr="00D57F81">
        <w:rPr>
          <w:rFonts w:ascii="Tahoma" w:hAnsi="Tahoma" w:cs="Tahoma"/>
          <w:b/>
          <w:bCs/>
          <w:sz w:val="16"/>
          <w:szCs w:val="16"/>
          <w:lang w:bidi="fa-IR"/>
        </w:rPr>
        <w:t xml:space="preserve">Orientation and reflection: </w:t>
      </w:r>
      <w:proofErr w:type="gramStart"/>
      <w:r w:rsidRPr="00D57F81">
        <w:rPr>
          <w:rFonts w:ascii="Tahoma" w:hAnsi="Tahoma" w:cs="Tahoma"/>
          <w:b/>
          <w:bCs/>
          <w:sz w:val="16"/>
          <w:szCs w:val="16"/>
          <w:lang w:bidi="fa-IR"/>
        </w:rPr>
        <w:t>a research</w:t>
      </w:r>
      <w:proofErr w:type="gramEnd"/>
      <w:r w:rsidRPr="00D57F81">
        <w:rPr>
          <w:rFonts w:ascii="Tahoma" w:hAnsi="Tahoma" w:cs="Tahoma"/>
          <w:b/>
          <w:bCs/>
          <w:sz w:val="16"/>
          <w:szCs w:val="16"/>
          <w:lang w:bidi="fa-IR"/>
        </w:rPr>
        <w:t xml:space="preserve"> on Susan Sontag’s New Sensibility</w:t>
      </w:r>
      <w:r>
        <w:rPr>
          <w:rFonts w:ascii="Tahoma" w:hAnsi="Tahoma" w:cs="Tahoma"/>
          <w:sz w:val="16"/>
          <w:szCs w:val="16"/>
          <w:lang w:bidi="fa-IR"/>
        </w:rPr>
        <w:t xml:space="preserve">, </w:t>
      </w:r>
      <w:r w:rsidRPr="00FD5A44">
        <w:rPr>
          <w:rFonts w:ascii="Tahoma" w:hAnsi="Tahoma" w:cs="Tahoma"/>
          <w:i/>
          <w:iCs/>
          <w:sz w:val="16"/>
          <w:szCs w:val="16"/>
          <w:lang w:bidi="fa-IR"/>
        </w:rPr>
        <w:t>T</w:t>
      </w:r>
      <w:r w:rsidRPr="00D57F81">
        <w:rPr>
          <w:rFonts w:ascii="Tahoma" w:hAnsi="Tahoma" w:cs="Tahoma"/>
          <w:i/>
          <w:iCs/>
          <w:sz w:val="16"/>
          <w:szCs w:val="16"/>
          <w:lang w:bidi="fa-IR"/>
        </w:rPr>
        <w:t>rans/Form/</w:t>
      </w:r>
      <w:proofErr w:type="spellStart"/>
      <w:r w:rsidRPr="00D57F81">
        <w:rPr>
          <w:rFonts w:ascii="Tahoma" w:hAnsi="Tahoma" w:cs="Tahoma"/>
          <w:i/>
          <w:iCs/>
          <w:sz w:val="16"/>
          <w:szCs w:val="16"/>
          <w:lang w:bidi="fa-IR"/>
        </w:rPr>
        <w:t>Ação</w:t>
      </w:r>
      <w:proofErr w:type="spellEnd"/>
      <w:r w:rsidRPr="00D57F81">
        <w:rPr>
          <w:rFonts w:ascii="Tahoma" w:hAnsi="Tahoma" w:cs="Tahoma"/>
          <w:i/>
          <w:iCs/>
          <w:sz w:val="16"/>
          <w:szCs w:val="16"/>
          <w:lang w:bidi="fa-IR"/>
        </w:rPr>
        <w:t>, Marília</w:t>
      </w:r>
      <w:r>
        <w:rPr>
          <w:rFonts w:ascii="Tahoma" w:hAnsi="Tahoma" w:cs="Tahoma"/>
          <w:sz w:val="16"/>
          <w:szCs w:val="16"/>
          <w:lang w:bidi="fa-IR"/>
        </w:rPr>
        <w:t>, 46: 251-268.</w:t>
      </w:r>
    </w:p>
    <w:p w14:paraId="33A4471B" w14:textId="77777777" w:rsidR="00CF76F6" w:rsidRPr="00811525" w:rsidRDefault="00CF76F6" w:rsidP="00CF76F6">
      <w:pPr>
        <w:spacing w:line="240" w:lineRule="auto"/>
        <w:jc w:val="both"/>
        <w:rPr>
          <w:rFonts w:ascii="Tahoma" w:hAnsi="Tahoma" w:cs="Tahoma"/>
          <w:sz w:val="16"/>
          <w:szCs w:val="16"/>
          <w:lang w:bidi="fa-IR"/>
        </w:rPr>
      </w:pPr>
      <w:r>
        <w:rPr>
          <w:rFonts w:ascii="Tahoma" w:hAnsi="Tahoma" w:cs="Tahoma"/>
          <w:sz w:val="16"/>
          <w:szCs w:val="16"/>
          <w:lang w:bidi="fa-IR"/>
        </w:rPr>
        <w:t xml:space="preserve">Cherubini, Laura; (2021), </w:t>
      </w:r>
      <w:proofErr w:type="spellStart"/>
      <w:r w:rsidRPr="00D57F81">
        <w:rPr>
          <w:rFonts w:ascii="Tahoma" w:hAnsi="Tahoma" w:cs="Tahoma"/>
          <w:b/>
          <w:bCs/>
          <w:sz w:val="16"/>
          <w:szCs w:val="16"/>
          <w:lang w:bidi="fa-IR"/>
        </w:rPr>
        <w:t>Pratices</w:t>
      </w:r>
      <w:proofErr w:type="spellEnd"/>
      <w:r w:rsidRPr="00D57F81">
        <w:rPr>
          <w:rFonts w:ascii="Tahoma" w:hAnsi="Tahoma" w:cs="Tahoma"/>
          <w:b/>
          <w:bCs/>
          <w:sz w:val="16"/>
          <w:szCs w:val="16"/>
          <w:lang w:bidi="fa-IR"/>
        </w:rPr>
        <w:t xml:space="preserve"> of intensity. Achille Bonito Oliva's exhibitions</w:t>
      </w:r>
      <w:r>
        <w:rPr>
          <w:rFonts w:ascii="Tahoma" w:hAnsi="Tahoma" w:cs="Tahoma"/>
          <w:b/>
          <w:bCs/>
          <w:sz w:val="16"/>
          <w:szCs w:val="16"/>
          <w:lang w:bidi="fa-IR"/>
        </w:rPr>
        <w:t>,</w:t>
      </w:r>
      <w:r>
        <w:rPr>
          <w:rFonts w:ascii="Tahoma" w:hAnsi="Tahoma" w:cs="Tahoma"/>
          <w:sz w:val="16"/>
          <w:szCs w:val="16"/>
          <w:lang w:bidi="fa-IR"/>
        </w:rPr>
        <w:t xml:space="preserve"> </w:t>
      </w:r>
      <w:r w:rsidRPr="00D57F81">
        <w:rPr>
          <w:rFonts w:ascii="Tahoma" w:hAnsi="Tahoma" w:cs="Tahoma"/>
          <w:i/>
          <w:iCs/>
          <w:sz w:val="16"/>
          <w:szCs w:val="16"/>
          <w:lang w:bidi="fa-IR"/>
        </w:rPr>
        <w:t xml:space="preserve">Castello di Rivoli Museo </w:t>
      </w:r>
      <w:proofErr w:type="spellStart"/>
      <w:r w:rsidRPr="00D57F81">
        <w:rPr>
          <w:rFonts w:ascii="Tahoma" w:hAnsi="Tahoma" w:cs="Tahoma"/>
          <w:i/>
          <w:iCs/>
          <w:sz w:val="16"/>
          <w:szCs w:val="16"/>
          <w:lang w:bidi="fa-IR"/>
        </w:rPr>
        <w:t>d’Arte</w:t>
      </w:r>
      <w:proofErr w:type="spellEnd"/>
      <w:r w:rsidRPr="00D57F81">
        <w:rPr>
          <w:rFonts w:ascii="Tahoma" w:hAnsi="Tahoma" w:cs="Tahoma"/>
          <w:i/>
          <w:iCs/>
          <w:sz w:val="16"/>
          <w:szCs w:val="16"/>
          <w:lang w:bidi="fa-IR"/>
        </w:rPr>
        <w:t xml:space="preserve"> </w:t>
      </w:r>
      <w:proofErr w:type="spellStart"/>
      <w:r w:rsidRPr="00D57F81">
        <w:rPr>
          <w:rFonts w:ascii="Tahoma" w:hAnsi="Tahoma" w:cs="Tahoma"/>
          <w:i/>
          <w:iCs/>
          <w:sz w:val="16"/>
          <w:szCs w:val="16"/>
          <w:lang w:bidi="fa-IR"/>
        </w:rPr>
        <w:t>Contemporanea</w:t>
      </w:r>
      <w:proofErr w:type="spellEnd"/>
      <w:r>
        <w:rPr>
          <w:rFonts w:ascii="Tahoma" w:hAnsi="Tahoma" w:cs="Tahoma"/>
          <w:sz w:val="16"/>
          <w:szCs w:val="16"/>
          <w:lang w:bidi="fa-IR"/>
        </w:rPr>
        <w:t>, 130-147.</w:t>
      </w:r>
    </w:p>
    <w:p w14:paraId="40489A05" w14:textId="77777777" w:rsidR="00CF76F6" w:rsidRDefault="00CF76F6" w:rsidP="00CF76F6">
      <w:pPr>
        <w:jc w:val="both"/>
        <w:rPr>
          <w:rFonts w:ascii="Tahoma" w:hAnsi="Tahoma" w:cs="Tahoma"/>
          <w:sz w:val="16"/>
          <w:szCs w:val="16"/>
          <w:lang w:bidi="fa-IR"/>
        </w:rPr>
      </w:pPr>
      <w:r>
        <w:rPr>
          <w:rFonts w:ascii="Tahoma" w:hAnsi="Tahoma" w:cs="Tahoma"/>
          <w:sz w:val="16"/>
          <w:szCs w:val="16"/>
          <w:lang w:bidi="fa-IR"/>
        </w:rPr>
        <w:t xml:space="preserve">Crimp, Douglas; (1981), </w:t>
      </w:r>
      <w:r w:rsidRPr="00D57F81">
        <w:rPr>
          <w:rFonts w:ascii="Tahoma" w:hAnsi="Tahoma" w:cs="Tahoma"/>
          <w:b/>
          <w:bCs/>
          <w:sz w:val="16"/>
          <w:szCs w:val="16"/>
          <w:lang w:bidi="fa-IR"/>
        </w:rPr>
        <w:t>The End of Painting</w:t>
      </w:r>
      <w:r>
        <w:rPr>
          <w:rFonts w:ascii="Tahoma" w:hAnsi="Tahoma" w:cs="Tahoma"/>
          <w:sz w:val="16"/>
          <w:szCs w:val="16"/>
          <w:lang w:bidi="fa-IR"/>
        </w:rPr>
        <w:t xml:space="preserve">, </w:t>
      </w:r>
      <w:r w:rsidRPr="00D57F81">
        <w:rPr>
          <w:rFonts w:ascii="Tahoma" w:hAnsi="Tahoma" w:cs="Tahoma"/>
          <w:i/>
          <w:iCs/>
          <w:sz w:val="16"/>
          <w:szCs w:val="16"/>
          <w:lang w:bidi="fa-IR"/>
        </w:rPr>
        <w:t>Art World Follies</w:t>
      </w:r>
      <w:r>
        <w:rPr>
          <w:rFonts w:ascii="Tahoma" w:hAnsi="Tahoma" w:cs="Tahoma"/>
          <w:sz w:val="16"/>
          <w:szCs w:val="16"/>
          <w:lang w:bidi="fa-IR"/>
        </w:rPr>
        <w:t>, 16: 69-86.</w:t>
      </w:r>
    </w:p>
    <w:p w14:paraId="3C498909" w14:textId="77777777" w:rsidR="00CF76F6" w:rsidRDefault="00CF76F6" w:rsidP="00CF76F6">
      <w:pPr>
        <w:spacing w:line="240" w:lineRule="auto"/>
        <w:jc w:val="both"/>
        <w:rPr>
          <w:rFonts w:ascii="Tahoma" w:hAnsi="Tahoma" w:cs="Tahoma"/>
          <w:sz w:val="16"/>
          <w:szCs w:val="16"/>
          <w:lang w:bidi="fa-IR"/>
        </w:rPr>
      </w:pPr>
      <w:r>
        <w:rPr>
          <w:rFonts w:ascii="Tahoma" w:hAnsi="Tahoma" w:cs="Tahoma"/>
          <w:sz w:val="16"/>
          <w:szCs w:val="16"/>
          <w:lang w:bidi="fa-IR"/>
        </w:rPr>
        <w:t xml:space="preserve">Danto, Arthur C.; (2014), </w:t>
      </w:r>
      <w:r w:rsidRPr="00D57F81">
        <w:rPr>
          <w:rFonts w:ascii="Tahoma" w:hAnsi="Tahoma" w:cs="Tahoma"/>
          <w:b/>
          <w:bCs/>
          <w:sz w:val="16"/>
          <w:szCs w:val="16"/>
          <w:lang w:bidi="fa-IR"/>
        </w:rPr>
        <w:t>After the end of Art</w:t>
      </w:r>
      <w:r>
        <w:rPr>
          <w:rFonts w:ascii="Tahoma" w:hAnsi="Tahoma" w:cs="Tahoma"/>
          <w:sz w:val="16"/>
          <w:szCs w:val="16"/>
          <w:lang w:bidi="fa-IR"/>
        </w:rPr>
        <w:t>, Princeton: Princeton University Press.</w:t>
      </w:r>
    </w:p>
    <w:p w14:paraId="6C1AE23A" w14:textId="77777777" w:rsidR="00CF76F6" w:rsidRDefault="00CF76F6" w:rsidP="00CF76F6">
      <w:pPr>
        <w:bidi/>
        <w:jc w:val="right"/>
        <w:rPr>
          <w:rFonts w:ascii="Tahoma" w:hAnsi="Tahoma" w:cs="Tahoma"/>
          <w:sz w:val="16"/>
          <w:szCs w:val="16"/>
          <w:lang w:bidi="fa-IR"/>
        </w:rPr>
      </w:pPr>
      <w:r w:rsidRPr="0069264F">
        <w:rPr>
          <w:rFonts w:ascii="Tahoma" w:hAnsi="Tahoma" w:cs="Tahoma"/>
          <w:sz w:val="16"/>
          <w:szCs w:val="16"/>
          <w:highlight w:val="magenta"/>
          <w:lang w:bidi="fa-IR"/>
        </w:rPr>
        <w:t xml:space="preserve">Darda, Kohinoor M. et al.; (2025), </w:t>
      </w:r>
      <w:r w:rsidRPr="0069264F">
        <w:rPr>
          <w:rFonts w:ascii="Tahoma" w:hAnsi="Tahoma" w:cs="Tahoma"/>
          <w:b/>
          <w:bCs/>
          <w:sz w:val="16"/>
          <w:szCs w:val="16"/>
          <w:highlight w:val="magenta"/>
          <w:lang w:bidi="fa-IR"/>
        </w:rPr>
        <w:t>A comparison of art engagement in museums and through digital media</w:t>
      </w:r>
      <w:r w:rsidRPr="0069264F">
        <w:rPr>
          <w:rFonts w:ascii="Tahoma" w:hAnsi="Tahoma" w:cs="Tahoma"/>
          <w:sz w:val="16"/>
          <w:szCs w:val="16"/>
          <w:highlight w:val="magenta"/>
          <w:lang w:bidi="fa-IR"/>
        </w:rPr>
        <w:t xml:space="preserve">, </w:t>
      </w:r>
      <w:r w:rsidRPr="0069264F">
        <w:rPr>
          <w:rFonts w:ascii="Tahoma" w:hAnsi="Tahoma" w:cs="Tahoma"/>
          <w:i/>
          <w:iCs/>
          <w:sz w:val="16"/>
          <w:szCs w:val="16"/>
          <w:highlight w:val="magenta"/>
          <w:lang w:bidi="fa-IR"/>
        </w:rPr>
        <w:t>scientific reports</w:t>
      </w:r>
      <w:r w:rsidRPr="0069264F">
        <w:rPr>
          <w:rFonts w:ascii="Tahoma" w:hAnsi="Tahoma" w:cs="Tahoma"/>
          <w:sz w:val="16"/>
          <w:szCs w:val="16"/>
          <w:highlight w:val="magenta"/>
          <w:lang w:bidi="fa-IR"/>
        </w:rPr>
        <w:t>, 8972: 15.</w:t>
      </w:r>
    </w:p>
    <w:p w14:paraId="5E65C19B" w14:textId="77777777" w:rsidR="00CF76F6" w:rsidRPr="00D57F81" w:rsidRDefault="00CF76F6" w:rsidP="00CF76F6">
      <w:pPr>
        <w:rPr>
          <w:rFonts w:ascii="Tahoma" w:hAnsi="Tahoma" w:cs="Tahoma"/>
          <w:sz w:val="16"/>
          <w:szCs w:val="16"/>
          <w:rtl/>
          <w:lang w:bidi="fa-IR"/>
        </w:rPr>
      </w:pPr>
      <w:r>
        <w:rPr>
          <w:rFonts w:ascii="Tahoma" w:hAnsi="Tahoma" w:cs="Tahoma"/>
          <w:sz w:val="16"/>
          <w:szCs w:val="16"/>
          <w:lang w:bidi="fa-IR"/>
        </w:rPr>
        <w:t xml:space="preserve">Dickie, George; (1979), </w:t>
      </w:r>
      <w:r w:rsidRPr="00D57F81">
        <w:rPr>
          <w:rFonts w:ascii="Tahoma" w:hAnsi="Tahoma" w:cs="Tahoma"/>
          <w:b/>
          <w:bCs/>
          <w:sz w:val="16"/>
          <w:szCs w:val="16"/>
          <w:lang w:bidi="fa-IR"/>
        </w:rPr>
        <w:t>What Is Art An Institutional Analysis</w:t>
      </w:r>
      <w:r>
        <w:rPr>
          <w:rFonts w:ascii="Tahoma" w:hAnsi="Tahoma" w:cs="Tahoma"/>
          <w:sz w:val="16"/>
          <w:szCs w:val="16"/>
          <w:lang w:bidi="fa-IR"/>
        </w:rPr>
        <w:t>, New York.</w:t>
      </w:r>
    </w:p>
    <w:p w14:paraId="00C13EF0" w14:textId="77777777" w:rsidR="00CF76F6" w:rsidRDefault="00CF76F6" w:rsidP="00CF76F6">
      <w:pPr>
        <w:spacing w:line="240" w:lineRule="auto"/>
        <w:jc w:val="both"/>
        <w:rPr>
          <w:rFonts w:ascii="Tahoma" w:hAnsi="Tahoma" w:cs="Tahoma"/>
          <w:sz w:val="16"/>
          <w:szCs w:val="16"/>
          <w:lang w:bidi="fa-IR"/>
        </w:rPr>
      </w:pPr>
      <w:r>
        <w:rPr>
          <w:rFonts w:ascii="Tahoma" w:hAnsi="Tahoma" w:cs="Tahoma"/>
          <w:sz w:val="16"/>
          <w:szCs w:val="16"/>
          <w:lang w:bidi="fa-IR"/>
        </w:rPr>
        <w:t xml:space="preserve">Eco, Umberto; (1983), </w:t>
      </w:r>
      <w:r w:rsidRPr="00D57F81">
        <w:rPr>
          <w:rFonts w:ascii="Tahoma" w:hAnsi="Tahoma" w:cs="Tahoma"/>
          <w:b/>
          <w:bCs/>
          <w:sz w:val="16"/>
          <w:szCs w:val="16"/>
          <w:lang w:bidi="fa-IR"/>
        </w:rPr>
        <w:t>The name of the rose</w:t>
      </w:r>
      <w:r>
        <w:rPr>
          <w:rFonts w:ascii="Tahoma" w:hAnsi="Tahoma" w:cs="Tahoma"/>
          <w:sz w:val="16"/>
          <w:szCs w:val="16"/>
          <w:lang w:bidi="fa-IR"/>
        </w:rPr>
        <w:t xml:space="preserve">, </w:t>
      </w:r>
      <w:r w:rsidRPr="00C30D22">
        <w:rPr>
          <w:rFonts w:ascii="Tahoma" w:hAnsi="Tahoma" w:cs="Tahoma"/>
          <w:sz w:val="16"/>
          <w:szCs w:val="16"/>
          <w:lang w:bidi="fa-IR"/>
        </w:rPr>
        <w:t>William Weaver</w:t>
      </w:r>
      <w:r>
        <w:rPr>
          <w:rFonts w:ascii="Tahoma" w:hAnsi="Tahoma" w:cs="Tahoma"/>
          <w:sz w:val="16"/>
          <w:szCs w:val="16"/>
          <w:lang w:bidi="fa-IR"/>
        </w:rPr>
        <w:t xml:space="preserve">, Florida: </w:t>
      </w:r>
      <w:r w:rsidRPr="00D57F81">
        <w:rPr>
          <w:rFonts w:ascii="Tahoma" w:hAnsi="Tahoma" w:cs="Tahoma"/>
          <w:sz w:val="16"/>
          <w:szCs w:val="16"/>
          <w:lang w:bidi="fa-IR"/>
        </w:rPr>
        <w:t>Harcourt</w:t>
      </w:r>
      <w:r>
        <w:rPr>
          <w:rFonts w:ascii="Tahoma" w:hAnsi="Tahoma" w:cs="Tahoma"/>
          <w:sz w:val="16"/>
          <w:szCs w:val="16"/>
          <w:lang w:bidi="fa-IR"/>
        </w:rPr>
        <w:t>.</w:t>
      </w:r>
    </w:p>
    <w:p w14:paraId="109838AF" w14:textId="77777777" w:rsidR="00CF76F6" w:rsidRDefault="00CF76F6" w:rsidP="00CF76F6">
      <w:pPr>
        <w:spacing w:line="240" w:lineRule="auto"/>
        <w:jc w:val="both"/>
        <w:rPr>
          <w:rFonts w:ascii="Tahoma" w:hAnsi="Tahoma" w:cs="Tahoma"/>
          <w:sz w:val="16"/>
          <w:szCs w:val="16"/>
          <w:lang w:bidi="fa-IR"/>
        </w:rPr>
      </w:pPr>
      <w:bookmarkStart w:id="2" w:name="_Hlk208275085"/>
      <w:r>
        <w:rPr>
          <w:rFonts w:ascii="Tahoma" w:hAnsi="Tahoma" w:cs="Tahoma"/>
          <w:sz w:val="16"/>
          <w:szCs w:val="16"/>
          <w:lang w:bidi="fa-IR"/>
        </w:rPr>
        <w:t xml:space="preserve">Falk, John H. &amp; Dierking, Lynn D.; (2000), </w:t>
      </w:r>
      <w:r w:rsidRPr="00D57F81">
        <w:rPr>
          <w:rFonts w:ascii="Tahoma" w:hAnsi="Tahoma" w:cs="Tahoma"/>
          <w:b/>
          <w:bCs/>
          <w:sz w:val="16"/>
          <w:szCs w:val="16"/>
          <w:lang w:bidi="fa-IR"/>
        </w:rPr>
        <w:t>Learning from Museums</w:t>
      </w:r>
      <w:r>
        <w:rPr>
          <w:rFonts w:ascii="Tahoma" w:hAnsi="Tahoma" w:cs="Tahoma"/>
          <w:sz w:val="16"/>
          <w:szCs w:val="16"/>
          <w:lang w:bidi="fa-IR"/>
        </w:rPr>
        <w:t xml:space="preserve">, </w:t>
      </w:r>
      <w:r w:rsidRPr="00D57F81">
        <w:rPr>
          <w:rFonts w:ascii="Tahoma" w:hAnsi="Tahoma" w:cs="Tahoma"/>
          <w:i/>
          <w:iCs/>
          <w:sz w:val="16"/>
          <w:szCs w:val="16"/>
          <w:lang w:bidi="fa-IR"/>
        </w:rPr>
        <w:t>Alta Mira</w:t>
      </w:r>
      <w:r>
        <w:rPr>
          <w:rFonts w:ascii="Tahoma" w:hAnsi="Tahoma" w:cs="Tahoma"/>
          <w:sz w:val="16"/>
          <w:szCs w:val="16"/>
          <w:lang w:bidi="fa-IR"/>
        </w:rPr>
        <w:t>, 1-14.</w:t>
      </w:r>
    </w:p>
    <w:p w14:paraId="3AC34D98" w14:textId="77777777" w:rsidR="00CF76F6" w:rsidRDefault="00CF76F6" w:rsidP="00CF76F6">
      <w:pPr>
        <w:spacing w:line="240" w:lineRule="auto"/>
        <w:jc w:val="both"/>
        <w:rPr>
          <w:rFonts w:ascii="Tahoma" w:hAnsi="Tahoma" w:cs="Tahoma"/>
          <w:sz w:val="16"/>
          <w:szCs w:val="16"/>
          <w:lang w:bidi="fa-IR"/>
        </w:rPr>
      </w:pPr>
      <w:r>
        <w:rPr>
          <w:rFonts w:ascii="Tahoma" w:hAnsi="Tahoma" w:cs="Tahoma"/>
          <w:sz w:val="16"/>
          <w:szCs w:val="16"/>
          <w:lang w:bidi="fa-IR"/>
        </w:rPr>
        <w:t xml:space="preserve">Foster, Hal; (1996), </w:t>
      </w:r>
      <w:r w:rsidRPr="00D57F81">
        <w:rPr>
          <w:rFonts w:ascii="Tahoma" w:hAnsi="Tahoma" w:cs="Tahoma"/>
          <w:b/>
          <w:bCs/>
          <w:sz w:val="16"/>
          <w:szCs w:val="16"/>
          <w:lang w:bidi="fa-IR"/>
        </w:rPr>
        <w:t>THE RETURN OF THE REAL</w:t>
      </w:r>
      <w:r>
        <w:rPr>
          <w:rFonts w:ascii="Tahoma" w:hAnsi="Tahoma" w:cs="Tahoma"/>
          <w:sz w:val="16"/>
          <w:szCs w:val="16"/>
          <w:lang w:bidi="fa-IR"/>
        </w:rPr>
        <w:t xml:space="preserve">, Londen &amp; </w:t>
      </w:r>
      <w:r w:rsidRPr="00811525">
        <w:rPr>
          <w:rFonts w:ascii="Tahoma" w:hAnsi="Tahoma" w:cs="Tahoma"/>
          <w:sz w:val="16"/>
          <w:szCs w:val="16"/>
          <w:lang w:bidi="fa-IR"/>
        </w:rPr>
        <w:t>Massachusetts</w:t>
      </w:r>
      <w:r>
        <w:rPr>
          <w:rFonts w:ascii="Tahoma" w:hAnsi="Tahoma" w:cs="Tahoma"/>
          <w:sz w:val="16"/>
          <w:szCs w:val="16"/>
          <w:lang w:bidi="fa-IR"/>
        </w:rPr>
        <w:t xml:space="preserve">: </w:t>
      </w:r>
      <w:r w:rsidRPr="00D57F81">
        <w:rPr>
          <w:rFonts w:ascii="Tahoma" w:hAnsi="Tahoma" w:cs="Tahoma"/>
          <w:sz w:val="16"/>
          <w:szCs w:val="16"/>
          <w:lang w:bidi="fa-IR"/>
        </w:rPr>
        <w:t>THE MIT PRESS</w:t>
      </w:r>
      <w:r>
        <w:rPr>
          <w:rFonts w:ascii="Tahoma" w:hAnsi="Tahoma" w:cs="Tahoma"/>
          <w:sz w:val="16"/>
          <w:szCs w:val="16"/>
          <w:lang w:bidi="fa-IR"/>
        </w:rPr>
        <w:t>.</w:t>
      </w:r>
    </w:p>
    <w:p w14:paraId="05E7C0BB" w14:textId="77777777" w:rsidR="00CF76F6" w:rsidRDefault="00CF76F6" w:rsidP="00CF76F6">
      <w:pPr>
        <w:jc w:val="both"/>
        <w:rPr>
          <w:rFonts w:ascii="Tahoma" w:hAnsi="Tahoma" w:cs="Tahoma"/>
          <w:sz w:val="16"/>
          <w:szCs w:val="16"/>
          <w:lang w:bidi="fa-IR"/>
        </w:rPr>
      </w:pPr>
      <w:proofErr w:type="spellStart"/>
      <w:r>
        <w:rPr>
          <w:rFonts w:ascii="Tahoma" w:hAnsi="Tahoma" w:cs="Tahoma"/>
          <w:sz w:val="16"/>
          <w:szCs w:val="16"/>
          <w:lang w:bidi="fa-IR"/>
        </w:rPr>
        <w:t>Galenson</w:t>
      </w:r>
      <w:proofErr w:type="spellEnd"/>
      <w:r>
        <w:rPr>
          <w:rFonts w:ascii="Tahoma" w:hAnsi="Tahoma" w:cs="Tahoma"/>
          <w:sz w:val="16"/>
          <w:szCs w:val="16"/>
          <w:lang w:bidi="fa-IR"/>
        </w:rPr>
        <w:t xml:space="preserve">, David; (1999), </w:t>
      </w:r>
      <w:r w:rsidRPr="00D57F81">
        <w:rPr>
          <w:rFonts w:ascii="Tahoma" w:hAnsi="Tahoma" w:cs="Tahoma"/>
          <w:b/>
          <w:bCs/>
          <w:sz w:val="16"/>
          <w:szCs w:val="16"/>
          <w:lang w:bidi="fa-IR"/>
        </w:rPr>
        <w:t>THE LIVES OF THE PAINTERS OF MODERN LIFE: THE CAREERS OF ARTISTS IN FRANCE FROM IMPRESSIONISM TO CUBIS</w:t>
      </w:r>
      <w:r>
        <w:rPr>
          <w:rFonts w:ascii="Tahoma" w:hAnsi="Tahoma" w:cs="Tahoma"/>
          <w:sz w:val="16"/>
          <w:szCs w:val="16"/>
          <w:lang w:bidi="fa-IR"/>
        </w:rPr>
        <w:t xml:space="preserve">, </w:t>
      </w:r>
      <w:r w:rsidRPr="00D57F81">
        <w:rPr>
          <w:rFonts w:ascii="Tahoma" w:hAnsi="Tahoma" w:cs="Tahoma"/>
          <w:i/>
          <w:iCs/>
          <w:sz w:val="16"/>
          <w:szCs w:val="16"/>
          <w:lang w:bidi="fa-IR"/>
        </w:rPr>
        <w:t>Third Tex</w:t>
      </w:r>
      <w:r>
        <w:rPr>
          <w:rFonts w:ascii="Tahoma" w:hAnsi="Tahoma" w:cs="Tahoma"/>
          <w:i/>
          <w:iCs/>
          <w:sz w:val="16"/>
          <w:szCs w:val="16"/>
          <w:lang w:bidi="fa-IR"/>
        </w:rPr>
        <w:t>t</w:t>
      </w:r>
      <w:r>
        <w:rPr>
          <w:rFonts w:ascii="Tahoma" w:hAnsi="Tahoma" w:cs="Tahoma"/>
          <w:sz w:val="16"/>
          <w:szCs w:val="16"/>
          <w:lang w:bidi="fa-IR"/>
        </w:rPr>
        <w:t>, 37: 601-615.</w:t>
      </w:r>
    </w:p>
    <w:p w14:paraId="26D98267" w14:textId="77777777" w:rsidR="00CF76F6" w:rsidRDefault="00CF76F6" w:rsidP="00CF76F6">
      <w:pPr>
        <w:spacing w:line="240" w:lineRule="auto"/>
        <w:jc w:val="both"/>
        <w:rPr>
          <w:rFonts w:ascii="Tahoma" w:hAnsi="Tahoma" w:cs="Tahoma"/>
          <w:sz w:val="16"/>
          <w:szCs w:val="16"/>
          <w:lang w:bidi="fa-IR"/>
        </w:rPr>
      </w:pPr>
      <w:r>
        <w:rPr>
          <w:rFonts w:ascii="Tahoma" w:hAnsi="Tahoma" w:cs="Tahoma"/>
          <w:sz w:val="16"/>
          <w:szCs w:val="16"/>
          <w:lang w:bidi="fa-IR"/>
        </w:rPr>
        <w:t xml:space="preserve">Greenberg, Clement; (1989), </w:t>
      </w:r>
      <w:r w:rsidRPr="00D57F81">
        <w:rPr>
          <w:rFonts w:ascii="Tahoma" w:hAnsi="Tahoma" w:cs="Tahoma"/>
          <w:b/>
          <w:bCs/>
          <w:sz w:val="16"/>
          <w:szCs w:val="16"/>
          <w:lang w:bidi="fa-IR"/>
        </w:rPr>
        <w:t>Art and Culture</w:t>
      </w:r>
      <w:r>
        <w:rPr>
          <w:rFonts w:ascii="Tahoma" w:hAnsi="Tahoma" w:cs="Tahoma"/>
          <w:sz w:val="16"/>
          <w:szCs w:val="16"/>
          <w:lang w:bidi="fa-IR"/>
        </w:rPr>
        <w:t>, Boston:</w:t>
      </w:r>
      <w:r w:rsidRPr="00C30D22">
        <w:rPr>
          <w:rFonts w:ascii="Tahoma" w:hAnsi="Tahoma" w:cs="Tahoma"/>
          <w:sz w:val="16"/>
          <w:szCs w:val="16"/>
          <w:lang w:bidi="fa-IR"/>
        </w:rPr>
        <w:t xml:space="preserve"> </w:t>
      </w:r>
      <w:r w:rsidRPr="00D57F81">
        <w:rPr>
          <w:rFonts w:ascii="Tahoma" w:hAnsi="Tahoma" w:cs="Tahoma"/>
          <w:sz w:val="16"/>
          <w:szCs w:val="16"/>
          <w:lang w:bidi="fa-IR"/>
        </w:rPr>
        <w:t>Beacon Press</w:t>
      </w:r>
    </w:p>
    <w:p w14:paraId="016C734D" w14:textId="77777777" w:rsidR="00CF76F6" w:rsidRDefault="00CF76F6" w:rsidP="00CF76F6">
      <w:pPr>
        <w:jc w:val="both"/>
        <w:rPr>
          <w:rFonts w:ascii="Tahoma" w:hAnsi="Tahoma" w:cs="Tahoma"/>
          <w:sz w:val="16"/>
          <w:szCs w:val="16"/>
          <w:lang w:bidi="fa-IR"/>
        </w:rPr>
      </w:pPr>
      <w:r w:rsidRPr="00AB39F1">
        <w:rPr>
          <w:rFonts w:ascii="Tahoma" w:hAnsi="Tahoma" w:cs="Tahoma"/>
          <w:sz w:val="16"/>
          <w:szCs w:val="16"/>
          <w:lang w:bidi="fa-IR"/>
        </w:rPr>
        <w:t>Gržinić</w:t>
      </w:r>
      <w:r>
        <w:rPr>
          <w:rFonts w:ascii="Tahoma" w:hAnsi="Tahoma" w:cs="Tahoma"/>
          <w:sz w:val="16"/>
          <w:szCs w:val="16"/>
          <w:lang w:bidi="fa-IR"/>
        </w:rPr>
        <w:t xml:space="preserve">, Marina &amp; </w:t>
      </w:r>
      <w:r w:rsidRPr="00AB39F1">
        <w:rPr>
          <w:rFonts w:ascii="Tahoma" w:hAnsi="Tahoma" w:cs="Tahoma"/>
          <w:sz w:val="16"/>
          <w:szCs w:val="16"/>
          <w:lang w:bidi="fa-IR"/>
        </w:rPr>
        <w:t>Šmid</w:t>
      </w:r>
      <w:r>
        <w:rPr>
          <w:rFonts w:ascii="Tahoma" w:hAnsi="Tahoma" w:cs="Tahoma"/>
          <w:sz w:val="16"/>
          <w:szCs w:val="16"/>
          <w:lang w:bidi="fa-IR"/>
        </w:rPr>
        <w:t xml:space="preserve">, Aina; (2017), </w:t>
      </w:r>
      <w:r w:rsidRPr="00D57F81">
        <w:rPr>
          <w:rFonts w:ascii="Tahoma" w:hAnsi="Tahoma" w:cs="Tahoma"/>
          <w:b/>
          <w:bCs/>
          <w:sz w:val="16"/>
          <w:szCs w:val="16"/>
          <w:lang w:bidi="fa-IR"/>
        </w:rPr>
        <w:t>The Crisis of Representation in Contemporary Art</w:t>
      </w:r>
      <w:r>
        <w:rPr>
          <w:rFonts w:ascii="Tahoma" w:hAnsi="Tahoma" w:cs="Tahoma"/>
          <w:sz w:val="16"/>
          <w:szCs w:val="16"/>
          <w:lang w:bidi="fa-IR"/>
        </w:rPr>
        <w:t xml:space="preserve">, </w:t>
      </w:r>
      <w:r w:rsidRPr="00D57F81">
        <w:rPr>
          <w:rFonts w:ascii="Tahoma" w:hAnsi="Tahoma" w:cs="Tahoma"/>
          <w:i/>
          <w:iCs/>
          <w:sz w:val="16"/>
          <w:szCs w:val="16"/>
          <w:lang w:bidi="fa-IR"/>
        </w:rPr>
        <w:t>AM Journal</w:t>
      </w:r>
      <w:r>
        <w:rPr>
          <w:rFonts w:ascii="Tahoma" w:hAnsi="Tahoma" w:cs="Tahoma"/>
          <w:sz w:val="16"/>
          <w:szCs w:val="16"/>
          <w:lang w:bidi="fa-IR"/>
        </w:rPr>
        <w:t>, 14: 166-172.</w:t>
      </w:r>
    </w:p>
    <w:p w14:paraId="38900832" w14:textId="77777777" w:rsidR="00CF76F6" w:rsidRDefault="00CF76F6" w:rsidP="00CF76F6">
      <w:pPr>
        <w:jc w:val="both"/>
        <w:rPr>
          <w:rFonts w:ascii="Tahoma" w:hAnsi="Tahoma" w:cs="Tahoma"/>
          <w:sz w:val="16"/>
          <w:szCs w:val="16"/>
        </w:rPr>
      </w:pPr>
      <w:proofErr w:type="spellStart"/>
      <w:r>
        <w:rPr>
          <w:rFonts w:ascii="Tahoma" w:hAnsi="Tahoma" w:cs="Tahoma"/>
          <w:sz w:val="16"/>
          <w:szCs w:val="16"/>
        </w:rPr>
        <w:t>Honerud</w:t>
      </w:r>
      <w:proofErr w:type="spellEnd"/>
      <w:r>
        <w:rPr>
          <w:rFonts w:ascii="Tahoma" w:hAnsi="Tahoma" w:cs="Tahoma"/>
          <w:sz w:val="16"/>
          <w:szCs w:val="16"/>
        </w:rPr>
        <w:t xml:space="preserve">, Hilde &amp; </w:t>
      </w:r>
      <w:proofErr w:type="spellStart"/>
      <w:r>
        <w:rPr>
          <w:rFonts w:ascii="Tahoma" w:hAnsi="Tahoma" w:cs="Tahoma"/>
          <w:sz w:val="16"/>
          <w:szCs w:val="16"/>
        </w:rPr>
        <w:t>Honerud</w:t>
      </w:r>
      <w:proofErr w:type="spellEnd"/>
      <w:r>
        <w:rPr>
          <w:rFonts w:ascii="Tahoma" w:hAnsi="Tahoma" w:cs="Tahoma"/>
          <w:sz w:val="16"/>
          <w:szCs w:val="16"/>
        </w:rPr>
        <w:t xml:space="preserve">, John; (2023), </w:t>
      </w:r>
      <w:r w:rsidRPr="00D57F81">
        <w:rPr>
          <w:rFonts w:ascii="Tahoma" w:hAnsi="Tahoma" w:cs="Tahoma"/>
          <w:b/>
          <w:bCs/>
          <w:sz w:val="16"/>
          <w:szCs w:val="16"/>
          <w:lang w:bidi="fa-IR"/>
        </w:rPr>
        <w:t>How public imagery matters for art and crisis</w:t>
      </w:r>
      <w:r>
        <w:rPr>
          <w:rFonts w:ascii="Tahoma" w:hAnsi="Tahoma" w:cs="Tahoma"/>
          <w:sz w:val="16"/>
          <w:szCs w:val="16"/>
        </w:rPr>
        <w:t xml:space="preserve">, </w:t>
      </w:r>
      <w:r w:rsidRPr="00D57F81">
        <w:rPr>
          <w:rFonts w:ascii="Tahoma" w:hAnsi="Tahoma" w:cs="Tahoma"/>
          <w:i/>
          <w:iCs/>
          <w:sz w:val="16"/>
          <w:szCs w:val="16"/>
          <w:lang w:bidi="fa-IR"/>
        </w:rPr>
        <w:t>Routledge Open Research</w:t>
      </w:r>
      <w:r>
        <w:rPr>
          <w:rFonts w:ascii="Tahoma" w:hAnsi="Tahoma" w:cs="Tahoma"/>
          <w:sz w:val="16"/>
          <w:szCs w:val="16"/>
        </w:rPr>
        <w:t>, 2-12.</w:t>
      </w:r>
    </w:p>
    <w:p w14:paraId="08973AFD" w14:textId="77777777" w:rsidR="00CF76F6" w:rsidRPr="0004709D" w:rsidRDefault="00CF76F6" w:rsidP="00CF76F6">
      <w:pPr>
        <w:spacing w:line="240" w:lineRule="auto"/>
        <w:jc w:val="both"/>
        <w:rPr>
          <w:rFonts w:ascii="Tahoma" w:hAnsi="Tahoma" w:cs="Tahoma"/>
          <w:sz w:val="16"/>
          <w:szCs w:val="16"/>
          <w:lang w:bidi="fa-IR"/>
        </w:rPr>
      </w:pPr>
      <w:r>
        <w:rPr>
          <w:rFonts w:ascii="Tahoma" w:hAnsi="Tahoma" w:cs="Tahoma"/>
          <w:sz w:val="16"/>
          <w:szCs w:val="16"/>
          <w:lang w:bidi="fa-IR"/>
        </w:rPr>
        <w:t xml:space="preserve">Kline, Scott B; (2013), </w:t>
      </w:r>
      <w:r w:rsidRPr="00D57F81">
        <w:rPr>
          <w:rFonts w:ascii="Tahoma" w:hAnsi="Tahoma" w:cs="Tahoma"/>
          <w:b/>
          <w:bCs/>
          <w:sz w:val="16"/>
          <w:szCs w:val="16"/>
          <w:lang w:bidi="fa-IR"/>
        </w:rPr>
        <w:t>Anselm Kiefer: Remembering, Repeating, and Working through the Past</w:t>
      </w:r>
      <w:r>
        <w:rPr>
          <w:rFonts w:ascii="Tahoma" w:hAnsi="Tahoma" w:cs="Tahoma"/>
          <w:b/>
          <w:bCs/>
          <w:sz w:val="16"/>
          <w:szCs w:val="16"/>
          <w:lang w:bidi="fa-IR"/>
        </w:rPr>
        <w:t xml:space="preserve">, </w:t>
      </w:r>
      <w:r>
        <w:rPr>
          <w:rFonts w:ascii="Tahoma" w:hAnsi="Tahoma" w:cs="Tahoma"/>
          <w:sz w:val="16"/>
          <w:szCs w:val="16"/>
          <w:lang w:bidi="fa-IR"/>
        </w:rPr>
        <w:t>master thesis, Kent University.</w:t>
      </w:r>
    </w:p>
    <w:p w14:paraId="2CBEAC2A" w14:textId="77777777" w:rsidR="00CF76F6" w:rsidRDefault="00CF76F6" w:rsidP="00CF76F6">
      <w:pPr>
        <w:jc w:val="both"/>
        <w:rPr>
          <w:rFonts w:ascii="Tahoma" w:hAnsi="Tahoma" w:cs="Tahoma"/>
          <w:sz w:val="16"/>
          <w:szCs w:val="16"/>
          <w:lang w:bidi="fa-IR"/>
        </w:rPr>
      </w:pPr>
      <w:r>
        <w:rPr>
          <w:rFonts w:ascii="Tahoma" w:hAnsi="Tahoma" w:cs="Tahoma"/>
          <w:sz w:val="16"/>
          <w:szCs w:val="16"/>
          <w:lang w:bidi="fa-IR"/>
        </w:rPr>
        <w:t xml:space="preserve">Krauss, Rosalind; (2000), </w:t>
      </w:r>
      <w:r w:rsidRPr="00D57F81">
        <w:rPr>
          <w:rFonts w:ascii="Tahoma" w:hAnsi="Tahoma" w:cs="Tahoma"/>
          <w:b/>
          <w:bCs/>
          <w:sz w:val="16"/>
          <w:szCs w:val="16"/>
          <w:lang w:bidi="fa-IR"/>
        </w:rPr>
        <w:t>A voyage on the North Sea</w:t>
      </w:r>
      <w:r>
        <w:rPr>
          <w:rFonts w:ascii="Tahoma" w:hAnsi="Tahoma" w:cs="Tahoma"/>
          <w:sz w:val="16"/>
          <w:szCs w:val="16"/>
          <w:lang w:bidi="fa-IR"/>
        </w:rPr>
        <w:t xml:space="preserve">, London: </w:t>
      </w:r>
      <w:r w:rsidRPr="00D57F81">
        <w:rPr>
          <w:rFonts w:ascii="Tahoma" w:hAnsi="Tahoma" w:cs="Tahoma"/>
          <w:sz w:val="16"/>
          <w:szCs w:val="16"/>
          <w:lang w:bidi="fa-IR"/>
        </w:rPr>
        <w:t>Thames &amp; Hudson Ltd</w:t>
      </w:r>
      <w:r>
        <w:rPr>
          <w:rFonts w:ascii="Tahoma" w:hAnsi="Tahoma" w:cs="Tahoma"/>
          <w:sz w:val="16"/>
          <w:szCs w:val="16"/>
          <w:lang w:bidi="fa-IR"/>
        </w:rPr>
        <w:t>.</w:t>
      </w:r>
    </w:p>
    <w:p w14:paraId="29DFA033" w14:textId="77777777" w:rsidR="00CF76F6" w:rsidRDefault="00CF76F6" w:rsidP="00CF76F6">
      <w:pPr>
        <w:jc w:val="both"/>
        <w:rPr>
          <w:rFonts w:ascii="Tahoma" w:hAnsi="Tahoma" w:cs="Tahoma"/>
          <w:sz w:val="16"/>
          <w:szCs w:val="16"/>
          <w:lang w:bidi="fa-IR"/>
        </w:rPr>
      </w:pPr>
      <w:r>
        <w:rPr>
          <w:rFonts w:ascii="Tahoma" w:hAnsi="Tahoma" w:cs="Tahoma"/>
          <w:sz w:val="16"/>
          <w:szCs w:val="16"/>
          <w:lang w:bidi="fa-IR"/>
        </w:rPr>
        <w:t xml:space="preserve">Krauss, Rosalind; (1979), </w:t>
      </w:r>
      <w:r w:rsidRPr="00D57F81">
        <w:rPr>
          <w:rFonts w:ascii="Tahoma" w:hAnsi="Tahoma" w:cs="Tahoma"/>
          <w:b/>
          <w:bCs/>
          <w:sz w:val="16"/>
          <w:szCs w:val="16"/>
          <w:lang w:bidi="fa-IR"/>
        </w:rPr>
        <w:t>Reinventing the Medium</w:t>
      </w:r>
      <w:r>
        <w:rPr>
          <w:rFonts w:ascii="Tahoma" w:hAnsi="Tahoma" w:cs="Tahoma"/>
          <w:sz w:val="16"/>
          <w:szCs w:val="16"/>
          <w:lang w:bidi="fa-IR"/>
        </w:rPr>
        <w:t xml:space="preserve">, </w:t>
      </w:r>
      <w:r w:rsidRPr="00D57F81">
        <w:rPr>
          <w:rFonts w:ascii="Tahoma" w:hAnsi="Tahoma" w:cs="Tahoma"/>
          <w:i/>
          <w:iCs/>
          <w:sz w:val="16"/>
          <w:szCs w:val="16"/>
          <w:lang w:bidi="fa-IR"/>
        </w:rPr>
        <w:t>Critical Inquiry</w:t>
      </w:r>
      <w:r>
        <w:rPr>
          <w:rFonts w:ascii="Tahoma" w:hAnsi="Tahoma" w:cs="Tahoma"/>
          <w:sz w:val="16"/>
          <w:szCs w:val="16"/>
          <w:lang w:bidi="fa-IR"/>
        </w:rPr>
        <w:t>, 25: 289-305.</w:t>
      </w:r>
    </w:p>
    <w:p w14:paraId="03118F4F" w14:textId="77777777" w:rsidR="00CF76F6" w:rsidRDefault="00CF76F6" w:rsidP="00CF76F6">
      <w:pPr>
        <w:jc w:val="both"/>
        <w:rPr>
          <w:rFonts w:ascii="Tahoma" w:hAnsi="Tahoma" w:cs="Tahoma"/>
          <w:sz w:val="16"/>
          <w:szCs w:val="16"/>
          <w:lang w:bidi="fa-IR"/>
        </w:rPr>
      </w:pPr>
      <w:r>
        <w:rPr>
          <w:rFonts w:ascii="Tahoma" w:hAnsi="Tahoma" w:cs="Tahoma"/>
          <w:sz w:val="16"/>
          <w:szCs w:val="16"/>
          <w:lang w:bidi="fa-IR"/>
        </w:rPr>
        <w:t xml:space="preserve">Krauss, Rosalind; (1979), </w:t>
      </w:r>
      <w:r w:rsidRPr="00D57F81">
        <w:rPr>
          <w:rFonts w:ascii="Tahoma" w:hAnsi="Tahoma" w:cs="Tahoma"/>
          <w:b/>
          <w:bCs/>
          <w:sz w:val="16"/>
          <w:szCs w:val="16"/>
          <w:lang w:bidi="fa-IR"/>
        </w:rPr>
        <w:t>Sculpture in the Expanded Field</w:t>
      </w:r>
      <w:r>
        <w:rPr>
          <w:rFonts w:ascii="Tahoma" w:hAnsi="Tahoma" w:cs="Tahoma"/>
          <w:sz w:val="16"/>
          <w:szCs w:val="16"/>
          <w:lang w:bidi="fa-IR"/>
        </w:rPr>
        <w:t xml:space="preserve">, </w:t>
      </w:r>
      <w:r w:rsidRPr="00D57F81">
        <w:rPr>
          <w:rFonts w:ascii="Tahoma" w:hAnsi="Tahoma" w:cs="Tahoma"/>
          <w:i/>
          <w:iCs/>
          <w:sz w:val="16"/>
          <w:szCs w:val="16"/>
          <w:lang w:bidi="fa-IR"/>
        </w:rPr>
        <w:t>October</w:t>
      </w:r>
      <w:r>
        <w:rPr>
          <w:rFonts w:ascii="Tahoma" w:hAnsi="Tahoma" w:cs="Tahoma"/>
          <w:sz w:val="16"/>
          <w:szCs w:val="16"/>
          <w:lang w:bidi="fa-IR"/>
        </w:rPr>
        <w:t>, 8: 30-44.</w:t>
      </w:r>
    </w:p>
    <w:p w14:paraId="53B387D0" w14:textId="77777777" w:rsidR="00CF76F6" w:rsidRDefault="00CF76F6" w:rsidP="00CF76F6">
      <w:pPr>
        <w:jc w:val="both"/>
        <w:rPr>
          <w:rFonts w:ascii="Tahoma" w:hAnsi="Tahoma" w:cs="Tahoma"/>
          <w:sz w:val="16"/>
          <w:szCs w:val="16"/>
          <w:lang w:bidi="fa-IR"/>
        </w:rPr>
      </w:pPr>
      <w:r>
        <w:rPr>
          <w:rFonts w:ascii="Tahoma" w:hAnsi="Tahoma" w:cs="Tahoma"/>
          <w:sz w:val="16"/>
          <w:szCs w:val="16"/>
          <w:lang w:bidi="fa-IR"/>
        </w:rPr>
        <w:lastRenderedPageBreak/>
        <w:t xml:space="preserve">Kulasekara, </w:t>
      </w:r>
      <w:proofErr w:type="spellStart"/>
      <w:r>
        <w:rPr>
          <w:rFonts w:ascii="Tahoma" w:hAnsi="Tahoma" w:cs="Tahoma"/>
          <w:sz w:val="16"/>
          <w:szCs w:val="16"/>
          <w:lang w:bidi="fa-IR"/>
        </w:rPr>
        <w:t>Dumith</w:t>
      </w:r>
      <w:proofErr w:type="spellEnd"/>
      <w:r>
        <w:rPr>
          <w:rFonts w:ascii="Tahoma" w:hAnsi="Tahoma" w:cs="Tahoma"/>
          <w:sz w:val="16"/>
          <w:szCs w:val="16"/>
          <w:lang w:bidi="fa-IR"/>
        </w:rPr>
        <w:t xml:space="preserve">; (2017), </w:t>
      </w:r>
      <w:r w:rsidRPr="00D57F81">
        <w:rPr>
          <w:rFonts w:ascii="Tahoma" w:hAnsi="Tahoma" w:cs="Tahoma"/>
          <w:b/>
          <w:bCs/>
          <w:sz w:val="16"/>
          <w:szCs w:val="16"/>
          <w:lang w:bidi="fa-IR"/>
        </w:rPr>
        <w:t>Representation of Trauma in Contemporary Arts</w:t>
      </w:r>
      <w:r>
        <w:rPr>
          <w:rFonts w:ascii="Tahoma" w:hAnsi="Tahoma" w:cs="Tahoma"/>
          <w:sz w:val="16"/>
          <w:szCs w:val="16"/>
          <w:lang w:bidi="fa-IR"/>
        </w:rPr>
        <w:t xml:space="preserve">, </w:t>
      </w:r>
      <w:r w:rsidRPr="00D57F81">
        <w:rPr>
          <w:rFonts w:ascii="Tahoma" w:hAnsi="Tahoma" w:cs="Tahoma"/>
          <w:i/>
          <w:iCs/>
          <w:sz w:val="16"/>
          <w:szCs w:val="16"/>
          <w:lang w:bidi="fa-IR"/>
        </w:rPr>
        <w:t>Athens Journal of Humanities &amp; Art</w:t>
      </w:r>
      <w:r>
        <w:rPr>
          <w:rFonts w:ascii="Tahoma" w:hAnsi="Tahoma" w:cs="Tahoma"/>
          <w:i/>
          <w:iCs/>
          <w:sz w:val="16"/>
          <w:szCs w:val="16"/>
          <w:lang w:bidi="fa-IR"/>
        </w:rPr>
        <w:t>s</w:t>
      </w:r>
      <w:r>
        <w:rPr>
          <w:rFonts w:ascii="Tahoma" w:hAnsi="Tahoma" w:cs="Tahoma"/>
          <w:sz w:val="16"/>
          <w:szCs w:val="16"/>
          <w:lang w:bidi="fa-IR"/>
        </w:rPr>
        <w:t>, 4: 35-60.</w:t>
      </w:r>
    </w:p>
    <w:p w14:paraId="296E26A9" w14:textId="77777777" w:rsidR="00CF76F6" w:rsidRPr="00D57F81" w:rsidRDefault="00CF76F6" w:rsidP="00CF76F6">
      <w:pPr>
        <w:spacing w:line="240" w:lineRule="auto"/>
        <w:jc w:val="both"/>
        <w:rPr>
          <w:rFonts w:ascii="Tahoma" w:hAnsi="Tahoma" w:cs="Tahoma"/>
          <w:sz w:val="16"/>
          <w:szCs w:val="16"/>
          <w:rtl/>
          <w:lang w:bidi="fa-IR"/>
        </w:rPr>
      </w:pPr>
      <w:r>
        <w:rPr>
          <w:rFonts w:ascii="Tahoma" w:hAnsi="Tahoma" w:cs="Tahoma"/>
          <w:sz w:val="16"/>
          <w:szCs w:val="16"/>
          <w:lang w:bidi="fa-IR"/>
        </w:rPr>
        <w:t xml:space="preserve">Kusama, Yayoi; (2017), </w:t>
      </w:r>
      <w:r w:rsidRPr="00D57F81">
        <w:rPr>
          <w:rFonts w:ascii="Tahoma" w:hAnsi="Tahoma" w:cs="Tahoma"/>
          <w:b/>
          <w:bCs/>
          <w:sz w:val="16"/>
          <w:szCs w:val="16"/>
          <w:lang w:bidi="fa-IR"/>
        </w:rPr>
        <w:t>Yayoi Kusama: Infinity Mirrors: Teacher Resource</w:t>
      </w:r>
      <w:r>
        <w:rPr>
          <w:rFonts w:ascii="Tahoma" w:hAnsi="Tahoma" w:cs="Tahoma"/>
          <w:sz w:val="16"/>
          <w:szCs w:val="16"/>
          <w:lang w:bidi="fa-IR"/>
        </w:rPr>
        <w:t xml:space="preserve">, </w:t>
      </w:r>
      <w:r w:rsidRPr="00D57F81">
        <w:rPr>
          <w:rFonts w:ascii="Tahoma" w:hAnsi="Tahoma" w:cs="Tahoma"/>
          <w:sz w:val="16"/>
          <w:szCs w:val="16"/>
          <w:lang w:bidi="fa-IR"/>
        </w:rPr>
        <w:t>Washington DC:</w:t>
      </w:r>
      <w:r>
        <w:rPr>
          <w:rFonts w:ascii="Tahoma" w:hAnsi="Tahoma" w:cs="Tahoma"/>
          <w:sz w:val="16"/>
          <w:szCs w:val="16"/>
          <w:lang w:bidi="fa-IR"/>
        </w:rPr>
        <w:t xml:space="preserve"> </w:t>
      </w:r>
      <w:r w:rsidRPr="00D57F81">
        <w:rPr>
          <w:rFonts w:ascii="Tahoma" w:hAnsi="Tahoma" w:cs="Tahoma"/>
          <w:sz w:val="16"/>
          <w:szCs w:val="16"/>
          <w:lang w:bidi="fa-IR"/>
        </w:rPr>
        <w:t>Hirshhorn Museum and Sculpture Garden</w:t>
      </w:r>
      <w:r>
        <w:rPr>
          <w:rFonts w:ascii="Tahoma" w:hAnsi="Tahoma" w:cs="Tahoma"/>
          <w:sz w:val="16"/>
          <w:szCs w:val="16"/>
          <w:lang w:bidi="fa-IR"/>
        </w:rPr>
        <w:t>.</w:t>
      </w:r>
    </w:p>
    <w:p w14:paraId="01CDE1B0" w14:textId="77777777" w:rsidR="00CF76F6" w:rsidRPr="00B37E86" w:rsidRDefault="00CF76F6" w:rsidP="00CF76F6">
      <w:pPr>
        <w:jc w:val="both"/>
        <w:rPr>
          <w:rFonts w:ascii="Tahoma" w:hAnsi="Tahoma" w:cs="Tahoma"/>
          <w:sz w:val="16"/>
          <w:szCs w:val="16"/>
          <w:lang w:bidi="fa-IR"/>
        </w:rPr>
      </w:pPr>
      <w:r>
        <w:rPr>
          <w:rFonts w:ascii="Tahoma" w:hAnsi="Tahoma" w:cs="Tahoma"/>
          <w:sz w:val="16"/>
          <w:szCs w:val="16"/>
          <w:lang w:bidi="fa-IR"/>
        </w:rPr>
        <w:t xml:space="preserve">Lei, </w:t>
      </w:r>
      <w:proofErr w:type="spellStart"/>
      <w:r>
        <w:rPr>
          <w:rFonts w:ascii="Tahoma" w:hAnsi="Tahoma" w:cs="Tahoma"/>
          <w:sz w:val="16"/>
          <w:szCs w:val="16"/>
          <w:lang w:bidi="fa-IR"/>
        </w:rPr>
        <w:t>Zhiyun</w:t>
      </w:r>
      <w:proofErr w:type="spellEnd"/>
      <w:r>
        <w:rPr>
          <w:rFonts w:ascii="Tahoma" w:hAnsi="Tahoma" w:cs="Tahoma"/>
          <w:sz w:val="16"/>
          <w:szCs w:val="16"/>
          <w:lang w:bidi="fa-IR"/>
        </w:rPr>
        <w:t xml:space="preserve"> &amp; Zhou, Wen; (2023), </w:t>
      </w:r>
      <w:r w:rsidRPr="00D57F81">
        <w:rPr>
          <w:rFonts w:ascii="Tahoma" w:hAnsi="Tahoma" w:cs="Tahoma"/>
          <w:b/>
          <w:bCs/>
          <w:sz w:val="16"/>
          <w:szCs w:val="16"/>
          <w:lang w:bidi="fa-IR"/>
        </w:rPr>
        <w:t>Reinterpretation of the autonomy of art in the contemporary environment</w:t>
      </w:r>
      <w:r>
        <w:rPr>
          <w:rFonts w:ascii="Tahoma" w:hAnsi="Tahoma" w:cs="Tahoma"/>
          <w:sz w:val="16"/>
          <w:szCs w:val="16"/>
          <w:lang w:bidi="fa-IR"/>
        </w:rPr>
        <w:t xml:space="preserve">, </w:t>
      </w:r>
      <w:proofErr w:type="spellStart"/>
      <w:r w:rsidRPr="00D57F81">
        <w:rPr>
          <w:rFonts w:ascii="Tahoma" w:hAnsi="Tahoma" w:cs="Tahoma"/>
          <w:i/>
          <w:iCs/>
          <w:sz w:val="16"/>
          <w:szCs w:val="16"/>
          <w:lang w:bidi="fa-IR"/>
        </w:rPr>
        <w:t>nternational</w:t>
      </w:r>
      <w:proofErr w:type="spellEnd"/>
      <w:r w:rsidRPr="00D57F81">
        <w:rPr>
          <w:rFonts w:ascii="Tahoma" w:hAnsi="Tahoma" w:cs="Tahoma"/>
          <w:i/>
          <w:iCs/>
          <w:sz w:val="16"/>
          <w:szCs w:val="16"/>
          <w:lang w:bidi="fa-IR"/>
        </w:rPr>
        <w:t xml:space="preserve"> Communication of Chinese Cultur</w:t>
      </w:r>
      <w:r>
        <w:rPr>
          <w:rFonts w:ascii="Tahoma" w:hAnsi="Tahoma" w:cs="Tahoma"/>
          <w:i/>
          <w:iCs/>
          <w:sz w:val="16"/>
          <w:szCs w:val="16"/>
          <w:lang w:bidi="fa-IR"/>
        </w:rPr>
        <w:t>e</w:t>
      </w:r>
      <w:r>
        <w:rPr>
          <w:rFonts w:ascii="Tahoma" w:hAnsi="Tahoma" w:cs="Tahoma"/>
          <w:sz w:val="16"/>
          <w:szCs w:val="16"/>
          <w:lang w:bidi="fa-IR"/>
        </w:rPr>
        <w:t>, 10: 203-221.</w:t>
      </w:r>
    </w:p>
    <w:p w14:paraId="5257CA91" w14:textId="58ACCF81" w:rsidR="00CF76F6" w:rsidRDefault="00CF76F6" w:rsidP="00CF76F6">
      <w:pPr>
        <w:jc w:val="both"/>
        <w:rPr>
          <w:rFonts w:ascii="Tahoma" w:hAnsi="Tahoma" w:cs="Tahoma"/>
          <w:sz w:val="16"/>
          <w:szCs w:val="16"/>
          <w:lang w:bidi="fa-IR"/>
        </w:rPr>
      </w:pPr>
      <w:r>
        <w:rPr>
          <w:rFonts w:ascii="Tahoma" w:hAnsi="Tahoma" w:cs="Tahoma"/>
          <w:sz w:val="16"/>
          <w:szCs w:val="16"/>
          <w:lang w:bidi="fa-IR"/>
        </w:rPr>
        <w:t>Luo, Dan</w:t>
      </w:r>
      <w:r w:rsidR="0095781A">
        <w:rPr>
          <w:rFonts w:ascii="Tahoma" w:hAnsi="Tahoma" w:cs="Tahoma"/>
          <w:sz w:val="16"/>
          <w:szCs w:val="16"/>
          <w:lang w:bidi="fa-IR"/>
        </w:rPr>
        <w:t xml:space="preserve"> et al.</w:t>
      </w:r>
      <w:r>
        <w:rPr>
          <w:rFonts w:ascii="Tahoma" w:hAnsi="Tahoma" w:cs="Tahoma"/>
          <w:sz w:val="16"/>
          <w:szCs w:val="16"/>
          <w:lang w:bidi="fa-IR"/>
        </w:rPr>
        <w:t xml:space="preserve">; (2025), </w:t>
      </w:r>
      <w:r w:rsidRPr="00D57F81">
        <w:rPr>
          <w:rFonts w:ascii="Tahoma" w:hAnsi="Tahoma" w:cs="Tahoma"/>
          <w:b/>
          <w:bCs/>
          <w:sz w:val="16"/>
          <w:szCs w:val="16"/>
          <w:lang w:bidi="fa-IR"/>
        </w:rPr>
        <w:t>Immersive Art Exhibitions: Sensory Intensity Effects on Visitor Satisfaction via Visitor Attention and Visitor Experience</w:t>
      </w:r>
      <w:r>
        <w:rPr>
          <w:rFonts w:ascii="Tahoma" w:hAnsi="Tahoma" w:cs="Tahoma"/>
          <w:sz w:val="16"/>
          <w:szCs w:val="16"/>
          <w:lang w:bidi="fa-IR"/>
        </w:rPr>
        <w:t xml:space="preserve">, </w:t>
      </w:r>
      <w:r w:rsidRPr="00D57F81">
        <w:rPr>
          <w:rFonts w:ascii="Tahoma" w:hAnsi="Tahoma" w:cs="Tahoma"/>
          <w:i/>
          <w:iCs/>
          <w:sz w:val="16"/>
          <w:szCs w:val="16"/>
          <w:lang w:bidi="fa-IR"/>
        </w:rPr>
        <w:t>Visitor Studies</w:t>
      </w:r>
      <w:r>
        <w:rPr>
          <w:rFonts w:ascii="Tahoma" w:hAnsi="Tahoma" w:cs="Tahoma"/>
          <w:sz w:val="16"/>
          <w:szCs w:val="16"/>
          <w:lang w:bidi="fa-IR"/>
        </w:rPr>
        <w:t>, 1-24.</w:t>
      </w:r>
    </w:p>
    <w:p w14:paraId="0D030E46" w14:textId="77777777" w:rsidR="00CF76F6" w:rsidRDefault="00CF76F6" w:rsidP="00CF76F6">
      <w:pPr>
        <w:jc w:val="both"/>
        <w:rPr>
          <w:rFonts w:ascii="Tahoma" w:hAnsi="Tahoma" w:cs="Tahoma"/>
          <w:b/>
          <w:bCs/>
          <w:sz w:val="16"/>
          <w:szCs w:val="16"/>
          <w:lang w:bidi="fa-IR"/>
        </w:rPr>
      </w:pPr>
      <w:r w:rsidRPr="00444AD5">
        <w:rPr>
          <w:rFonts w:ascii="Tahoma" w:hAnsi="Tahoma" w:cs="Tahoma"/>
          <w:sz w:val="16"/>
          <w:szCs w:val="16"/>
        </w:rPr>
        <w:t>Nugent</w:t>
      </w:r>
      <w:r>
        <w:rPr>
          <w:rFonts w:ascii="Tahoma" w:hAnsi="Tahoma" w:cs="Tahoma"/>
          <w:sz w:val="16"/>
          <w:szCs w:val="16"/>
        </w:rPr>
        <w:t xml:space="preserve">, </w:t>
      </w:r>
      <w:r w:rsidRPr="00444AD5">
        <w:rPr>
          <w:rFonts w:ascii="Tahoma" w:hAnsi="Tahoma" w:cs="Tahoma"/>
          <w:sz w:val="16"/>
          <w:szCs w:val="16"/>
        </w:rPr>
        <w:t>Gabriella</w:t>
      </w:r>
      <w:r>
        <w:rPr>
          <w:rFonts w:ascii="Tahoma" w:hAnsi="Tahoma" w:cs="Tahoma"/>
          <w:sz w:val="16"/>
          <w:szCs w:val="16"/>
        </w:rPr>
        <w:t xml:space="preserve">; (2024), </w:t>
      </w:r>
      <w:r w:rsidRPr="00D57F81">
        <w:rPr>
          <w:rFonts w:ascii="Tahoma" w:hAnsi="Tahoma" w:cs="Tahoma"/>
          <w:b/>
          <w:bCs/>
          <w:sz w:val="16"/>
          <w:szCs w:val="16"/>
          <w:lang w:bidi="fa-IR"/>
        </w:rPr>
        <w:t>Figuration, abstraction and the politics of representation</w:t>
      </w:r>
      <w:r>
        <w:rPr>
          <w:rFonts w:ascii="Tahoma" w:hAnsi="Tahoma" w:cs="Tahoma"/>
          <w:b/>
          <w:bCs/>
          <w:sz w:val="16"/>
          <w:szCs w:val="16"/>
          <w:lang w:bidi="fa-IR"/>
        </w:rPr>
        <w:t>.</w:t>
      </w:r>
    </w:p>
    <w:p w14:paraId="494745A2" w14:textId="77777777" w:rsidR="00CF76F6" w:rsidRDefault="00CF76F6" w:rsidP="00CF76F6">
      <w:pPr>
        <w:jc w:val="both"/>
        <w:rPr>
          <w:rFonts w:ascii="Tahoma" w:hAnsi="Tahoma" w:cs="Tahoma"/>
          <w:sz w:val="16"/>
          <w:szCs w:val="16"/>
          <w:lang w:bidi="fa-IR"/>
        </w:rPr>
      </w:pPr>
      <w:bookmarkStart w:id="3" w:name="_Hlk208264153"/>
      <w:r>
        <w:rPr>
          <w:rFonts w:ascii="Tahoma" w:hAnsi="Tahoma" w:cs="Tahoma"/>
          <w:sz w:val="16"/>
          <w:szCs w:val="16"/>
          <w:lang w:bidi="fa-IR"/>
        </w:rPr>
        <w:t xml:space="preserve">Osborne, Peter; (2013), </w:t>
      </w:r>
      <w:r w:rsidRPr="00D57F81">
        <w:rPr>
          <w:rFonts w:ascii="Tahoma" w:hAnsi="Tahoma" w:cs="Tahoma"/>
          <w:b/>
          <w:bCs/>
          <w:sz w:val="16"/>
          <w:szCs w:val="16"/>
          <w:lang w:bidi="fa-IR"/>
        </w:rPr>
        <w:t>Anywhere or not at all: philosophy of contemporary art</w:t>
      </w:r>
      <w:r>
        <w:rPr>
          <w:rFonts w:ascii="Tahoma" w:hAnsi="Tahoma" w:cs="Tahoma"/>
          <w:sz w:val="16"/>
          <w:szCs w:val="16"/>
          <w:lang w:bidi="fa-IR"/>
        </w:rPr>
        <w:t xml:space="preserve">, London &amp; </w:t>
      </w:r>
      <w:proofErr w:type="gramStart"/>
      <w:r>
        <w:rPr>
          <w:rFonts w:ascii="Tahoma" w:hAnsi="Tahoma" w:cs="Tahoma"/>
          <w:sz w:val="16"/>
          <w:szCs w:val="16"/>
          <w:lang w:bidi="fa-IR"/>
        </w:rPr>
        <w:t>new York</w:t>
      </w:r>
      <w:proofErr w:type="gramEnd"/>
      <w:r>
        <w:rPr>
          <w:rFonts w:ascii="Tahoma" w:hAnsi="Tahoma" w:cs="Tahoma"/>
          <w:sz w:val="16"/>
          <w:szCs w:val="16"/>
          <w:lang w:bidi="fa-IR"/>
        </w:rPr>
        <w:t>: Verso.</w:t>
      </w:r>
    </w:p>
    <w:bookmarkEnd w:id="2"/>
    <w:bookmarkEnd w:id="3"/>
    <w:p w14:paraId="4E472627" w14:textId="77777777" w:rsidR="00CF76F6" w:rsidRDefault="00CF76F6" w:rsidP="00CF76F6">
      <w:pPr>
        <w:jc w:val="both"/>
        <w:rPr>
          <w:rFonts w:ascii="Tahoma" w:hAnsi="Tahoma" w:cs="Tahoma"/>
          <w:sz w:val="16"/>
          <w:szCs w:val="16"/>
        </w:rPr>
      </w:pPr>
      <w:r>
        <w:rPr>
          <w:rFonts w:ascii="Tahoma" w:hAnsi="Tahoma" w:cs="Tahoma"/>
          <w:sz w:val="16"/>
          <w:szCs w:val="16"/>
        </w:rPr>
        <w:t xml:space="preserve">Ren, Julie et al.; (2023), </w:t>
      </w:r>
      <w:r w:rsidRPr="00D57F81">
        <w:rPr>
          <w:rFonts w:ascii="Tahoma" w:hAnsi="Tahoma" w:cs="Tahoma"/>
          <w:b/>
          <w:bCs/>
          <w:sz w:val="16"/>
          <w:szCs w:val="16"/>
          <w:lang w:bidi="fa-IR"/>
        </w:rPr>
        <w:t>Crisis and Collectives Shaping Art Events</w:t>
      </w:r>
      <w:r>
        <w:rPr>
          <w:rFonts w:ascii="Tahoma" w:hAnsi="Tahoma" w:cs="Tahoma"/>
          <w:sz w:val="16"/>
          <w:szCs w:val="16"/>
        </w:rPr>
        <w:t xml:space="preserve">, </w:t>
      </w:r>
      <w:r w:rsidRPr="00D57F81">
        <w:rPr>
          <w:rFonts w:ascii="Tahoma" w:hAnsi="Tahoma" w:cs="Tahoma"/>
          <w:i/>
          <w:iCs/>
          <w:sz w:val="16"/>
          <w:szCs w:val="16"/>
          <w:lang w:bidi="fa-IR"/>
        </w:rPr>
        <w:t>Third Tex</w:t>
      </w:r>
      <w:r>
        <w:rPr>
          <w:rFonts w:ascii="Tahoma" w:hAnsi="Tahoma" w:cs="Tahoma"/>
          <w:i/>
          <w:iCs/>
          <w:sz w:val="16"/>
          <w:szCs w:val="16"/>
          <w:lang w:bidi="fa-IR"/>
        </w:rPr>
        <w:t>t</w:t>
      </w:r>
      <w:r>
        <w:rPr>
          <w:rFonts w:ascii="Tahoma" w:hAnsi="Tahoma" w:cs="Tahoma"/>
          <w:sz w:val="16"/>
          <w:szCs w:val="16"/>
        </w:rPr>
        <w:t>, 37: 601-615.</w:t>
      </w:r>
    </w:p>
    <w:p w14:paraId="1A8F78E4" w14:textId="77777777" w:rsidR="00CF76F6" w:rsidRDefault="00CF76F6" w:rsidP="00CF76F6">
      <w:pPr>
        <w:bidi/>
        <w:jc w:val="right"/>
        <w:rPr>
          <w:rFonts w:ascii="Tahoma" w:hAnsi="Tahoma" w:cs="Tahoma"/>
          <w:sz w:val="16"/>
          <w:szCs w:val="16"/>
          <w:lang w:bidi="fa-IR"/>
        </w:rPr>
      </w:pPr>
      <w:proofErr w:type="spellStart"/>
      <w:r>
        <w:rPr>
          <w:rFonts w:ascii="Tahoma" w:hAnsi="Tahoma" w:cs="Tahoma"/>
          <w:sz w:val="16"/>
          <w:szCs w:val="16"/>
          <w:lang w:bidi="fa-IR"/>
        </w:rPr>
        <w:t>Royseng</w:t>
      </w:r>
      <w:proofErr w:type="spellEnd"/>
      <w:r>
        <w:rPr>
          <w:rFonts w:ascii="Tahoma" w:hAnsi="Tahoma" w:cs="Tahoma"/>
          <w:sz w:val="16"/>
          <w:szCs w:val="16"/>
          <w:lang w:bidi="fa-IR"/>
        </w:rPr>
        <w:t xml:space="preserve">, Sigrid; (2022), </w:t>
      </w:r>
      <w:r w:rsidRPr="00D57F81">
        <w:rPr>
          <w:rFonts w:ascii="Tahoma" w:hAnsi="Tahoma" w:cs="Tahoma"/>
          <w:b/>
          <w:bCs/>
          <w:sz w:val="16"/>
          <w:szCs w:val="16"/>
          <w:lang w:bidi="fa-IR"/>
        </w:rPr>
        <w:t>Public art debates as boundary struggles</w:t>
      </w:r>
      <w:r>
        <w:rPr>
          <w:rFonts w:ascii="Tahoma" w:hAnsi="Tahoma" w:cs="Tahoma"/>
          <w:sz w:val="16"/>
          <w:szCs w:val="16"/>
          <w:lang w:bidi="fa-IR"/>
        </w:rPr>
        <w:t xml:space="preserve">, </w:t>
      </w:r>
      <w:r w:rsidRPr="00D57F81">
        <w:rPr>
          <w:rFonts w:ascii="Tahoma" w:hAnsi="Tahoma" w:cs="Tahoma"/>
          <w:i/>
          <w:iCs/>
          <w:sz w:val="16"/>
          <w:szCs w:val="16"/>
          <w:lang w:bidi="fa-IR"/>
        </w:rPr>
        <w:t>International Journal of Cultural Policy</w:t>
      </w:r>
      <w:r>
        <w:rPr>
          <w:rFonts w:ascii="Tahoma" w:hAnsi="Tahoma" w:cs="Tahoma"/>
          <w:sz w:val="16"/>
          <w:szCs w:val="16"/>
          <w:lang w:bidi="fa-IR"/>
        </w:rPr>
        <w:t>, 28: 581-594.</w:t>
      </w:r>
    </w:p>
    <w:bookmarkEnd w:id="1"/>
    <w:p w14:paraId="0D1D8AB0" w14:textId="77777777" w:rsidR="00C30D22" w:rsidRDefault="00C30D22" w:rsidP="00C30D22">
      <w:pPr>
        <w:spacing w:line="240" w:lineRule="auto"/>
        <w:jc w:val="both"/>
        <w:rPr>
          <w:rFonts w:ascii="Tahoma" w:hAnsi="Tahoma" w:cs="Tahoma"/>
          <w:sz w:val="16"/>
          <w:szCs w:val="16"/>
          <w:lang w:bidi="fa-IR"/>
        </w:rPr>
      </w:pPr>
      <w:r>
        <w:rPr>
          <w:rFonts w:ascii="Tahoma" w:hAnsi="Tahoma" w:cs="Tahoma"/>
          <w:sz w:val="16"/>
          <w:szCs w:val="16"/>
          <w:lang w:bidi="fa-IR"/>
        </w:rPr>
        <w:t xml:space="preserve">Sontag, Susan; </w:t>
      </w:r>
      <w:r w:rsidR="00E410D0">
        <w:rPr>
          <w:rFonts w:ascii="Tahoma" w:hAnsi="Tahoma" w:cs="Tahoma"/>
          <w:sz w:val="16"/>
          <w:szCs w:val="16"/>
          <w:lang w:bidi="fa-IR"/>
        </w:rPr>
        <w:t xml:space="preserve">(1966), </w:t>
      </w:r>
      <w:r w:rsidR="00E410D0" w:rsidRPr="00D57F81">
        <w:rPr>
          <w:rFonts w:ascii="Tahoma" w:hAnsi="Tahoma" w:cs="Tahoma"/>
          <w:b/>
          <w:bCs/>
          <w:sz w:val="16"/>
          <w:szCs w:val="16"/>
          <w:lang w:bidi="fa-IR"/>
        </w:rPr>
        <w:t>Against interpretation and other essays</w:t>
      </w:r>
      <w:r w:rsidR="00E410D0">
        <w:rPr>
          <w:rFonts w:ascii="Tahoma" w:hAnsi="Tahoma" w:cs="Tahoma"/>
          <w:sz w:val="16"/>
          <w:szCs w:val="16"/>
          <w:lang w:bidi="fa-IR"/>
        </w:rPr>
        <w:t xml:space="preserve">, Usa: </w:t>
      </w:r>
      <w:r w:rsidR="00E410D0" w:rsidRPr="00D57F81">
        <w:rPr>
          <w:rFonts w:ascii="Tahoma" w:hAnsi="Tahoma" w:cs="Tahoma"/>
          <w:sz w:val="16"/>
          <w:szCs w:val="16"/>
          <w:lang w:bidi="fa-IR"/>
        </w:rPr>
        <w:t>Picador</w:t>
      </w:r>
      <w:r w:rsidR="00E410D0">
        <w:rPr>
          <w:rFonts w:ascii="Tahoma" w:hAnsi="Tahoma" w:cs="Tahoma"/>
          <w:sz w:val="16"/>
          <w:szCs w:val="16"/>
          <w:lang w:bidi="fa-IR"/>
        </w:rPr>
        <w:t>.</w:t>
      </w:r>
    </w:p>
    <w:p w14:paraId="415E3CD5" w14:textId="77777777" w:rsidR="009B703B" w:rsidRDefault="009B703B" w:rsidP="009B703B">
      <w:pPr>
        <w:bidi/>
        <w:jc w:val="right"/>
        <w:rPr>
          <w:rFonts w:ascii="Tahoma" w:hAnsi="Tahoma" w:cs="Tahoma"/>
          <w:sz w:val="16"/>
          <w:szCs w:val="16"/>
          <w:lang w:bidi="fa-IR"/>
        </w:rPr>
      </w:pPr>
      <w:r>
        <w:rPr>
          <w:rFonts w:ascii="Tahoma" w:hAnsi="Tahoma" w:cs="Tahoma"/>
          <w:sz w:val="16"/>
          <w:szCs w:val="16"/>
          <w:lang w:bidi="fa-IR"/>
        </w:rPr>
        <w:t xml:space="preserve">Steinbock, Rostem &amp; Goodman, Yehuda C.; (2022), </w:t>
      </w:r>
      <w:r w:rsidRPr="00D57F81">
        <w:rPr>
          <w:rFonts w:ascii="Tahoma" w:hAnsi="Tahoma" w:cs="Tahoma"/>
          <w:b/>
          <w:bCs/>
          <w:sz w:val="16"/>
          <w:szCs w:val="16"/>
          <w:lang w:bidi="fa-IR"/>
        </w:rPr>
        <w:t xml:space="preserve">Where Do You Draw the </w:t>
      </w:r>
      <w:proofErr w:type="gramStart"/>
      <w:r w:rsidRPr="00D57F81">
        <w:rPr>
          <w:rFonts w:ascii="Tahoma" w:hAnsi="Tahoma" w:cs="Tahoma"/>
          <w:b/>
          <w:bCs/>
          <w:sz w:val="16"/>
          <w:szCs w:val="16"/>
          <w:lang w:bidi="fa-IR"/>
        </w:rPr>
        <w:t>Line?:</w:t>
      </w:r>
      <w:proofErr w:type="gramEnd"/>
      <w:r w:rsidRPr="00D57F81">
        <w:rPr>
          <w:rFonts w:ascii="Tahoma" w:hAnsi="Tahoma" w:cs="Tahoma"/>
          <w:b/>
          <w:bCs/>
          <w:sz w:val="16"/>
          <w:szCs w:val="16"/>
          <w:lang w:bidi="fa-IR"/>
        </w:rPr>
        <w:t xml:space="preserve"> Working Out the Boundaries between “Art” and “Non-Art” in Life Drawing Classes</w:t>
      </w:r>
      <w:r>
        <w:rPr>
          <w:rFonts w:ascii="Tahoma" w:hAnsi="Tahoma" w:cs="Tahoma"/>
          <w:sz w:val="16"/>
          <w:szCs w:val="16"/>
          <w:lang w:bidi="fa-IR"/>
        </w:rPr>
        <w:t xml:space="preserve">, </w:t>
      </w:r>
      <w:r w:rsidRPr="00D57F81">
        <w:rPr>
          <w:rFonts w:ascii="Tahoma" w:hAnsi="Tahoma" w:cs="Tahoma"/>
          <w:i/>
          <w:iCs/>
          <w:sz w:val="16"/>
          <w:szCs w:val="16"/>
          <w:lang w:bidi="fa-IR"/>
        </w:rPr>
        <w:t>Ethos</w:t>
      </w:r>
      <w:r>
        <w:rPr>
          <w:rFonts w:ascii="Tahoma" w:hAnsi="Tahoma" w:cs="Tahoma"/>
          <w:sz w:val="16"/>
          <w:szCs w:val="16"/>
          <w:lang w:bidi="fa-IR"/>
        </w:rPr>
        <w:t>, 50: 251-271.</w:t>
      </w:r>
    </w:p>
    <w:p w14:paraId="57508860" w14:textId="77777777" w:rsidR="00863B23" w:rsidRPr="00D57F81" w:rsidRDefault="00863B23" w:rsidP="00863B23">
      <w:pPr>
        <w:rPr>
          <w:rFonts w:ascii="Tahoma" w:hAnsi="Tahoma" w:cs="Tahoma"/>
          <w:sz w:val="16"/>
          <w:szCs w:val="16"/>
          <w:lang w:bidi="fa-IR"/>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1: </w:t>
      </w:r>
      <w:hyperlink r:id="rId19" w:history="1">
        <w:r w:rsidRPr="00D57F81">
          <w:rPr>
            <w:rStyle w:val="Hyperlink"/>
            <w:rFonts w:ascii="Tahoma" w:hAnsi="Tahoma" w:cs="Tahoma"/>
            <w:color w:val="auto"/>
            <w:sz w:val="16"/>
            <w:szCs w:val="16"/>
            <w:lang w:bidi="fa-IR"/>
          </w:rPr>
          <w:t>https://www.claude-monet.com/impression-sunrise.jsp</w:t>
        </w:r>
      </w:hyperlink>
      <w:r w:rsidR="00CB10A8">
        <w:t xml:space="preserve"> </w:t>
      </w:r>
      <w:r w:rsidR="00CB10A8" w:rsidRPr="00CB10A8">
        <w:rPr>
          <w:rFonts w:ascii="Tahoma" w:hAnsi="Tahoma" w:cs="Tahoma"/>
          <w:sz w:val="16"/>
          <w:szCs w:val="16"/>
        </w:rPr>
        <w:t>(visited on: Sep. 9, 2025)</w:t>
      </w:r>
      <w:r w:rsidRPr="00CB10A8">
        <w:rPr>
          <w:rFonts w:ascii="Tahoma" w:hAnsi="Tahoma" w:cs="Tahoma"/>
          <w:sz w:val="8"/>
          <w:szCs w:val="8"/>
          <w:lang w:bidi="fa-IR"/>
        </w:rPr>
        <w:t xml:space="preserve"> </w:t>
      </w:r>
    </w:p>
    <w:p w14:paraId="478CB247" w14:textId="77777777" w:rsidR="00863B23" w:rsidRPr="00D57F81" w:rsidRDefault="00863B23" w:rsidP="00863B23">
      <w:pPr>
        <w:rPr>
          <w:rFonts w:ascii="Tahoma" w:hAnsi="Tahoma" w:cs="Tahoma"/>
          <w:sz w:val="16"/>
          <w:szCs w:val="16"/>
          <w:rtl/>
          <w:lang w:bidi="fa-IR"/>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2: </w:t>
      </w:r>
      <w:hyperlink r:id="rId20" w:history="1">
        <w:r w:rsidRPr="00D57F81">
          <w:rPr>
            <w:rStyle w:val="Hyperlink"/>
            <w:rFonts w:ascii="Tahoma" w:hAnsi="Tahoma" w:cs="Tahoma"/>
            <w:color w:val="auto"/>
            <w:sz w:val="16"/>
            <w:szCs w:val="16"/>
            <w:lang w:bidi="fa-IR"/>
          </w:rPr>
          <w:t>https://www.moma.org/collection/works/79766</w:t>
        </w:r>
      </w:hyperlink>
      <w:r w:rsidRPr="00D57F81">
        <w:rPr>
          <w:rFonts w:ascii="Tahoma" w:hAnsi="Tahoma" w:cs="Tahoma"/>
          <w:sz w:val="16"/>
          <w:szCs w:val="16"/>
          <w:lang w:bidi="fa-IR"/>
        </w:rPr>
        <w:t xml:space="preserve"> </w:t>
      </w:r>
      <w:r w:rsidR="00CB10A8" w:rsidRPr="00CB10A8">
        <w:rPr>
          <w:rFonts w:ascii="Tahoma" w:hAnsi="Tahoma" w:cs="Tahoma"/>
          <w:sz w:val="16"/>
          <w:szCs w:val="16"/>
        </w:rPr>
        <w:t>(visited on: Sep. 9, 2025)</w:t>
      </w:r>
    </w:p>
    <w:p w14:paraId="7BA01ABE" w14:textId="77777777" w:rsidR="00863B23" w:rsidRPr="00D57F81" w:rsidRDefault="00863B23" w:rsidP="00863B23">
      <w:pPr>
        <w:rPr>
          <w:rFonts w:ascii="Tahoma" w:hAnsi="Tahoma" w:cs="Tahoma"/>
          <w:sz w:val="16"/>
          <w:szCs w:val="16"/>
          <w:rtl/>
          <w:lang w:bidi="fa-IR"/>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3: </w:t>
      </w:r>
      <w:hyperlink r:id="rId21" w:history="1">
        <w:r w:rsidRPr="00D57F81">
          <w:rPr>
            <w:rStyle w:val="Hyperlink"/>
            <w:rFonts w:ascii="Tahoma" w:hAnsi="Tahoma" w:cs="Tahoma"/>
            <w:color w:val="auto"/>
            <w:sz w:val="16"/>
            <w:szCs w:val="16"/>
            <w:lang w:bidi="fa-IR"/>
          </w:rPr>
          <w:t>https://www.rauschenbergfoundation.org/art/art-context/monogram?utm_source=chatgpt.com</w:t>
        </w:r>
      </w:hyperlink>
      <w:r w:rsidR="00CB10A8">
        <w:t xml:space="preserve"> </w:t>
      </w:r>
      <w:r w:rsidR="00CB10A8" w:rsidRPr="00CB10A8">
        <w:rPr>
          <w:rFonts w:ascii="Tahoma" w:hAnsi="Tahoma" w:cs="Tahoma"/>
          <w:sz w:val="16"/>
          <w:szCs w:val="16"/>
        </w:rPr>
        <w:t>(visited on: Sep. 9, 2025)</w:t>
      </w:r>
    </w:p>
    <w:p w14:paraId="482ED9C4" w14:textId="77777777" w:rsidR="00863B23" w:rsidRPr="00D57F81" w:rsidRDefault="00863B23" w:rsidP="00863B23">
      <w:pPr>
        <w:rPr>
          <w:rFonts w:ascii="Tahoma" w:hAnsi="Tahoma" w:cs="Tahoma"/>
          <w:sz w:val="16"/>
          <w:szCs w:val="16"/>
          <w:rtl/>
          <w:lang w:bidi="fa-IR"/>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4: </w:t>
      </w:r>
      <w:hyperlink r:id="rId22" w:history="1">
        <w:r w:rsidRPr="00D57F81">
          <w:rPr>
            <w:rStyle w:val="Hyperlink"/>
            <w:rFonts w:ascii="Tahoma" w:hAnsi="Tahoma" w:cs="Tahoma"/>
            <w:color w:val="auto"/>
            <w:sz w:val="16"/>
            <w:szCs w:val="16"/>
            <w:lang w:bidi="fa-IR"/>
          </w:rPr>
          <w:t>https://buffaloakg.org/artworks/197148-concetto-spaziale-attese-spatial-concept-waiting</w:t>
        </w:r>
      </w:hyperlink>
      <w:r w:rsidR="00CB10A8">
        <w:t xml:space="preserve"> </w:t>
      </w:r>
      <w:r w:rsidR="00CB10A8" w:rsidRPr="00CB10A8">
        <w:rPr>
          <w:rFonts w:ascii="Tahoma" w:hAnsi="Tahoma" w:cs="Tahoma"/>
          <w:sz w:val="16"/>
          <w:szCs w:val="16"/>
        </w:rPr>
        <w:t>(visited on: Sep. 9, 2025)</w:t>
      </w:r>
    </w:p>
    <w:p w14:paraId="48652006" w14:textId="77777777" w:rsidR="00863B23" w:rsidRPr="00D57F81" w:rsidRDefault="00863B23" w:rsidP="00863B23">
      <w:pPr>
        <w:rPr>
          <w:rFonts w:ascii="Tahoma" w:hAnsi="Tahoma" w:cs="Tahoma"/>
          <w:sz w:val="16"/>
          <w:szCs w:val="16"/>
          <w:lang w:bidi="fa-IR"/>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5: </w:t>
      </w:r>
      <w:hyperlink r:id="rId23" w:history="1">
        <w:r w:rsidRPr="00D57F81">
          <w:rPr>
            <w:rStyle w:val="Hyperlink"/>
            <w:rFonts w:ascii="Tahoma" w:hAnsi="Tahoma" w:cs="Tahoma"/>
            <w:color w:val="auto"/>
            <w:sz w:val="16"/>
            <w:szCs w:val="16"/>
            <w:lang w:bidi="fa-IR"/>
          </w:rPr>
          <w:t>https://www.themodern.org/program/anselm-kiefer-slow-art-virtual</w:t>
        </w:r>
      </w:hyperlink>
      <w:r w:rsidRPr="00D57F81">
        <w:rPr>
          <w:rFonts w:ascii="Tahoma" w:hAnsi="Tahoma" w:cs="Tahoma"/>
          <w:sz w:val="16"/>
          <w:szCs w:val="16"/>
          <w:lang w:bidi="fa-IR"/>
        </w:rPr>
        <w:t xml:space="preserve"> </w:t>
      </w:r>
      <w:r w:rsidR="00CB10A8" w:rsidRPr="00CB10A8">
        <w:rPr>
          <w:rFonts w:ascii="Tahoma" w:hAnsi="Tahoma" w:cs="Tahoma"/>
          <w:sz w:val="16"/>
          <w:szCs w:val="16"/>
        </w:rPr>
        <w:t>(visited on: Sep. 9, 2025)</w:t>
      </w:r>
    </w:p>
    <w:p w14:paraId="6A8A6EA1" w14:textId="77777777" w:rsidR="00863B23" w:rsidRPr="00D57F81" w:rsidRDefault="00863B23" w:rsidP="00863B23">
      <w:pPr>
        <w:rPr>
          <w:rFonts w:ascii="Tahoma" w:hAnsi="Tahoma" w:cs="Tahoma"/>
          <w:sz w:val="16"/>
          <w:szCs w:val="16"/>
          <w:lang w:bidi="fa-IR"/>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6: </w:t>
      </w:r>
      <w:hyperlink r:id="rId24" w:history="1">
        <w:r w:rsidRPr="00D57F81">
          <w:rPr>
            <w:rStyle w:val="Hyperlink"/>
            <w:rFonts w:ascii="Tahoma" w:hAnsi="Tahoma" w:cs="Tahoma"/>
            <w:color w:val="auto"/>
            <w:sz w:val="16"/>
            <w:szCs w:val="16"/>
            <w:lang w:bidi="fa-IR"/>
          </w:rPr>
          <w:t>https://artlead.net/journal/modern-classics-cindy-sherman-untitled-film-stills</w:t>
        </w:r>
      </w:hyperlink>
      <w:r w:rsidRPr="00D57F81">
        <w:rPr>
          <w:rFonts w:ascii="Tahoma" w:hAnsi="Tahoma" w:cs="Tahoma"/>
          <w:sz w:val="16"/>
          <w:szCs w:val="16"/>
          <w:lang w:bidi="fa-IR"/>
        </w:rPr>
        <w:t xml:space="preserve"> </w:t>
      </w:r>
      <w:r w:rsidR="00CB10A8" w:rsidRPr="00CB10A8">
        <w:rPr>
          <w:rFonts w:ascii="Tahoma" w:hAnsi="Tahoma" w:cs="Tahoma"/>
          <w:sz w:val="16"/>
          <w:szCs w:val="16"/>
        </w:rPr>
        <w:t>(visited on: Sep. 9, 2025)</w:t>
      </w:r>
    </w:p>
    <w:p w14:paraId="5BC2F845" w14:textId="77777777" w:rsidR="00863B23" w:rsidRPr="00D57F81" w:rsidRDefault="00863B23" w:rsidP="00863B23">
      <w:pPr>
        <w:rPr>
          <w:rFonts w:ascii="Tahoma" w:hAnsi="Tahoma" w:cs="Tahoma"/>
          <w:sz w:val="16"/>
          <w:szCs w:val="16"/>
          <w:lang w:bidi="fa-IR"/>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7: </w:t>
      </w:r>
      <w:hyperlink r:id="rId25" w:history="1">
        <w:r w:rsidRPr="00D57F81">
          <w:rPr>
            <w:rStyle w:val="Hyperlink"/>
            <w:rFonts w:ascii="Tahoma" w:hAnsi="Tahoma" w:cs="Tahoma"/>
            <w:color w:val="auto"/>
            <w:sz w:val="16"/>
            <w:szCs w:val="16"/>
            <w:lang w:bidi="fa-IR"/>
          </w:rPr>
          <w:t>https://www.guggenheim.org/teaching-materials/richard-prince-spiritual-america/cowboys</w:t>
        </w:r>
      </w:hyperlink>
      <w:r w:rsidRPr="00D57F81">
        <w:rPr>
          <w:rFonts w:ascii="Tahoma" w:hAnsi="Tahoma" w:cs="Tahoma"/>
          <w:sz w:val="16"/>
          <w:szCs w:val="16"/>
          <w:lang w:bidi="fa-IR"/>
        </w:rPr>
        <w:t xml:space="preserve"> </w:t>
      </w:r>
      <w:r w:rsidR="00CB10A8" w:rsidRPr="00CB10A8">
        <w:rPr>
          <w:rFonts w:ascii="Tahoma" w:hAnsi="Tahoma" w:cs="Tahoma"/>
          <w:sz w:val="16"/>
          <w:szCs w:val="16"/>
        </w:rPr>
        <w:t>(visited on: Sep. 9, 2025)</w:t>
      </w:r>
    </w:p>
    <w:p w14:paraId="12F9282F" w14:textId="22F86B46" w:rsidR="00B5515F" w:rsidRDefault="00863B23" w:rsidP="00B9483B">
      <w:pPr>
        <w:rPr>
          <w:rFonts w:ascii="Tahoma" w:hAnsi="Tahoma" w:cs="Tahoma"/>
          <w:b/>
          <w:bCs/>
          <w:sz w:val="32"/>
          <w:szCs w:val="32"/>
          <w:rtl/>
        </w:rPr>
      </w:pPr>
      <w:proofErr w:type="spellStart"/>
      <w:r w:rsidRPr="00D57F81">
        <w:rPr>
          <w:rFonts w:ascii="Tahoma" w:hAnsi="Tahoma" w:cs="Tahoma"/>
          <w:sz w:val="16"/>
          <w:szCs w:val="16"/>
          <w:lang w:bidi="fa-IR"/>
        </w:rPr>
        <w:t>Url</w:t>
      </w:r>
      <w:proofErr w:type="spellEnd"/>
      <w:r w:rsidRPr="00D57F81">
        <w:rPr>
          <w:rFonts w:ascii="Tahoma" w:hAnsi="Tahoma" w:cs="Tahoma"/>
          <w:sz w:val="16"/>
          <w:szCs w:val="16"/>
          <w:lang w:bidi="fa-IR"/>
        </w:rPr>
        <w:t xml:space="preserve"> 8: </w:t>
      </w:r>
      <w:hyperlink r:id="rId26" w:history="1">
        <w:r w:rsidRPr="00D57F81">
          <w:rPr>
            <w:rStyle w:val="Hyperlink"/>
            <w:rFonts w:ascii="Tahoma" w:hAnsi="Tahoma" w:cs="Tahoma"/>
            <w:color w:val="auto"/>
            <w:sz w:val="16"/>
            <w:szCs w:val="16"/>
            <w:lang w:bidi="fa-IR"/>
          </w:rPr>
          <w:t>https://hirshhorn.si.edu/kusama/infinity-rooms/</w:t>
        </w:r>
      </w:hyperlink>
      <w:r w:rsidRPr="00EF0F28">
        <w:rPr>
          <w:rFonts w:ascii="Tahoma" w:hAnsi="Tahoma" w:cs="Tahoma"/>
          <w:sz w:val="16"/>
          <w:szCs w:val="16"/>
          <w:lang w:bidi="fa-IR"/>
        </w:rPr>
        <w:t xml:space="preserve"> </w:t>
      </w:r>
      <w:r w:rsidR="00CB10A8" w:rsidRPr="00CB10A8">
        <w:rPr>
          <w:rFonts w:ascii="Tahoma" w:hAnsi="Tahoma" w:cs="Tahoma"/>
          <w:sz w:val="16"/>
          <w:szCs w:val="16"/>
        </w:rPr>
        <w:t>(visited on: Sep. 9, 2025)</w:t>
      </w:r>
    </w:p>
    <w:p w14:paraId="7B875BFA" w14:textId="77777777" w:rsidR="00B5515F" w:rsidRDefault="00B5515F" w:rsidP="00CB10A8">
      <w:pPr>
        <w:spacing w:line="240" w:lineRule="auto"/>
        <w:jc w:val="both"/>
        <w:rPr>
          <w:rFonts w:ascii="Tahoma" w:hAnsi="Tahoma" w:cs="Tahoma"/>
          <w:b/>
          <w:bCs/>
          <w:sz w:val="32"/>
          <w:szCs w:val="32"/>
          <w:rtl/>
        </w:rPr>
      </w:pPr>
    </w:p>
    <w:p w14:paraId="1D2FE6E1" w14:textId="77777777" w:rsidR="00ED4331" w:rsidRDefault="00ED4331" w:rsidP="00CB10A8">
      <w:pPr>
        <w:spacing w:line="240" w:lineRule="auto"/>
        <w:jc w:val="both"/>
        <w:rPr>
          <w:rFonts w:ascii="Tahoma" w:hAnsi="Tahoma" w:cs="Tahoma"/>
          <w:b/>
          <w:bCs/>
          <w:sz w:val="32"/>
          <w:szCs w:val="32"/>
          <w:rtl/>
        </w:rPr>
      </w:pPr>
    </w:p>
    <w:p w14:paraId="434B787B" w14:textId="77777777" w:rsidR="00ED4331" w:rsidRDefault="00ED4331" w:rsidP="00CB10A8">
      <w:pPr>
        <w:spacing w:line="240" w:lineRule="auto"/>
        <w:jc w:val="both"/>
        <w:rPr>
          <w:rFonts w:ascii="Tahoma" w:hAnsi="Tahoma" w:cs="Tahoma"/>
          <w:b/>
          <w:bCs/>
          <w:sz w:val="32"/>
          <w:szCs w:val="32"/>
          <w:rtl/>
        </w:rPr>
      </w:pPr>
    </w:p>
    <w:p w14:paraId="2D584543" w14:textId="77777777" w:rsidR="00ED4331" w:rsidRDefault="00ED4331" w:rsidP="00CB10A8">
      <w:pPr>
        <w:spacing w:line="240" w:lineRule="auto"/>
        <w:jc w:val="both"/>
        <w:rPr>
          <w:rFonts w:ascii="Tahoma" w:hAnsi="Tahoma" w:cs="Tahoma"/>
          <w:b/>
          <w:bCs/>
          <w:sz w:val="32"/>
          <w:szCs w:val="32"/>
          <w:rtl/>
        </w:rPr>
      </w:pPr>
    </w:p>
    <w:p w14:paraId="168A6DC2" w14:textId="77777777" w:rsidR="00ED4331" w:rsidRDefault="00ED4331" w:rsidP="00CB10A8">
      <w:pPr>
        <w:spacing w:line="240" w:lineRule="auto"/>
        <w:jc w:val="both"/>
        <w:rPr>
          <w:rFonts w:ascii="Tahoma" w:hAnsi="Tahoma" w:cs="Tahoma"/>
          <w:b/>
          <w:bCs/>
          <w:sz w:val="32"/>
          <w:szCs w:val="32"/>
          <w:rtl/>
        </w:rPr>
      </w:pPr>
    </w:p>
    <w:p w14:paraId="680EC26B" w14:textId="77777777" w:rsidR="00ED4331" w:rsidRDefault="00ED4331" w:rsidP="00CB10A8">
      <w:pPr>
        <w:spacing w:line="240" w:lineRule="auto"/>
        <w:jc w:val="both"/>
        <w:rPr>
          <w:rFonts w:ascii="Tahoma" w:hAnsi="Tahoma" w:cs="Tahoma"/>
          <w:b/>
          <w:bCs/>
          <w:sz w:val="32"/>
          <w:szCs w:val="32"/>
          <w:rtl/>
        </w:rPr>
      </w:pPr>
    </w:p>
    <w:p w14:paraId="17F681C7" w14:textId="77777777" w:rsidR="00ED4331" w:rsidRDefault="00ED4331" w:rsidP="00CB10A8">
      <w:pPr>
        <w:spacing w:line="240" w:lineRule="auto"/>
        <w:jc w:val="both"/>
        <w:rPr>
          <w:rFonts w:ascii="Tahoma" w:hAnsi="Tahoma" w:cs="Tahoma"/>
          <w:b/>
          <w:bCs/>
          <w:sz w:val="32"/>
          <w:szCs w:val="32"/>
          <w:rtl/>
        </w:rPr>
      </w:pPr>
    </w:p>
    <w:p w14:paraId="7FB92159" w14:textId="45222F5A" w:rsidR="009F4D8F" w:rsidRPr="009F4D8F" w:rsidRDefault="009F4D8F" w:rsidP="009F4D8F">
      <w:pPr>
        <w:spacing w:line="240" w:lineRule="auto"/>
        <w:jc w:val="both"/>
        <w:rPr>
          <w:rFonts w:ascii="Tahoma" w:hAnsi="Tahoma" w:cs="Tahoma"/>
          <w:b/>
          <w:bCs/>
          <w:sz w:val="32"/>
          <w:szCs w:val="32"/>
        </w:rPr>
      </w:pPr>
      <w:r w:rsidRPr="009F4D8F">
        <w:rPr>
          <w:rFonts w:ascii="Tahoma" w:hAnsi="Tahoma" w:cs="Tahoma"/>
          <w:b/>
          <w:bCs/>
          <w:sz w:val="32"/>
          <w:szCs w:val="32"/>
        </w:rPr>
        <w:lastRenderedPageBreak/>
        <w:t>The Boundary Between Art and Non-Art in the Face of the Crisis of Representation: From the Avant-Garde to Contemporary Art</w:t>
      </w:r>
    </w:p>
    <w:p w14:paraId="12E07BE9" w14:textId="46A69544" w:rsidR="00CB10A8" w:rsidRDefault="00CB10A8" w:rsidP="00CB10A8">
      <w:pPr>
        <w:spacing w:line="240" w:lineRule="auto"/>
        <w:jc w:val="both"/>
        <w:rPr>
          <w:rFonts w:ascii="Tahoma" w:hAnsi="Tahoma" w:cs="Tahoma"/>
          <w:b/>
          <w:bCs/>
          <w:sz w:val="32"/>
          <w:szCs w:val="32"/>
          <w:rtl/>
        </w:rPr>
      </w:pPr>
    </w:p>
    <w:p w14:paraId="1A212409" w14:textId="7E57436E" w:rsidR="00657C4F" w:rsidRPr="00657C4F" w:rsidRDefault="00851070" w:rsidP="00657C4F">
      <w:pPr>
        <w:spacing w:line="240" w:lineRule="auto"/>
        <w:jc w:val="both"/>
        <w:rPr>
          <w:rFonts w:ascii="Tahoma" w:hAnsi="Tahoma" w:cs="Tahoma"/>
          <w:sz w:val="16"/>
          <w:szCs w:val="16"/>
          <w:lang w:bidi="fa-IR"/>
        </w:rPr>
      </w:pPr>
      <w:r w:rsidRPr="00851070">
        <w:rPr>
          <w:rFonts w:ascii="Tahoma" w:hAnsi="Tahoma" w:cs="Tahoma"/>
          <w:b/>
          <w:bCs/>
          <w:sz w:val="16"/>
          <w:szCs w:val="16"/>
          <w:lang w:bidi="fa-IR"/>
        </w:rPr>
        <w:t>Abstract:</w:t>
      </w:r>
      <w:r w:rsidR="00657C4F">
        <w:rPr>
          <w:rFonts w:ascii="Tahoma" w:hAnsi="Tahoma" w:cs="Tahoma"/>
          <w:b/>
          <w:bCs/>
          <w:sz w:val="16"/>
          <w:szCs w:val="16"/>
          <w:rtl/>
          <w:lang w:bidi="fa-IR"/>
        </w:rPr>
        <w:br/>
      </w:r>
      <w:r w:rsidR="00657C4F" w:rsidRPr="00657C4F">
        <w:rPr>
          <w:rFonts w:ascii="Tahoma" w:hAnsi="Tahoma" w:cs="Tahoma"/>
          <w:sz w:val="16"/>
          <w:szCs w:val="16"/>
          <w:lang w:bidi="fa-IR"/>
        </w:rPr>
        <w:t>This study focuses on the position of painting in relation to the crisis of representation and the boundary between art and non-ar</w:t>
      </w:r>
      <w:r w:rsidR="00657C4F" w:rsidRPr="005F3CDD">
        <w:rPr>
          <w:rFonts w:ascii="Tahoma" w:hAnsi="Tahoma" w:cs="Tahoma"/>
          <w:sz w:val="16"/>
          <w:szCs w:val="16"/>
          <w:lang w:bidi="fa-IR"/>
        </w:rPr>
        <w:t>t,</w:t>
      </w:r>
      <w:r w:rsidR="00657C4F" w:rsidRPr="00657C4F">
        <w:rPr>
          <w:rFonts w:ascii="Tahoma" w:hAnsi="Tahoma" w:cs="Tahoma"/>
          <w:sz w:val="16"/>
          <w:szCs w:val="16"/>
          <w:lang w:bidi="fa-IR"/>
        </w:rPr>
        <w:t xml:space="preserve"> a crisis that emerged from the avant-garde movements of the twentieth century and has persisted, in an expanded form, into the contemporary era. Adopting an analytical-comparative approach and drawing on Clement Greenberg’s theory of medium purity, Arthur Danto’s idea of the “end of art,” and Peter Osborne’s concept of the post-conceptual condition, the study seeks to examine whether contemporary painting can still derive meaning through representation or must be redefined within the horizon of the post-medium condition.</w:t>
      </w:r>
    </w:p>
    <w:p w14:paraId="04702ACA" w14:textId="77777777" w:rsidR="00657C4F" w:rsidRPr="00657C4F" w:rsidRDefault="00657C4F" w:rsidP="00657C4F">
      <w:pPr>
        <w:spacing w:line="240" w:lineRule="auto"/>
        <w:jc w:val="both"/>
        <w:rPr>
          <w:rFonts w:ascii="Tahoma" w:hAnsi="Tahoma" w:cs="Tahoma"/>
          <w:sz w:val="16"/>
          <w:szCs w:val="16"/>
          <w:lang w:bidi="fa-IR"/>
        </w:rPr>
      </w:pPr>
      <w:r w:rsidRPr="00657C4F">
        <w:rPr>
          <w:rFonts w:ascii="Tahoma" w:hAnsi="Tahoma" w:cs="Tahoma"/>
          <w:sz w:val="16"/>
          <w:szCs w:val="16"/>
          <w:lang w:bidi="fa-IR"/>
        </w:rPr>
        <w:t>The findings indicate that the logic of negation in the avant-garde movements, although resulting in a rupture from mimetic representation, laid the groundwork for a transformation in the very nature of painting. From the mid-twentieth century onward, the works of artists such as Robert Rauschenberg and Lucio Fontana broke through the boundaries of the canvas and of painting itself, paving the way for what Rosalind Krauss later termed the post-medium condition and revealing the potential of painting as a reflection on its own medium.</w:t>
      </w:r>
    </w:p>
    <w:p w14:paraId="5E263FBA" w14:textId="77777777" w:rsidR="00657C4F" w:rsidRPr="00657C4F" w:rsidRDefault="00657C4F" w:rsidP="00657C4F">
      <w:pPr>
        <w:spacing w:line="240" w:lineRule="auto"/>
        <w:jc w:val="both"/>
        <w:rPr>
          <w:rFonts w:ascii="Tahoma" w:hAnsi="Tahoma" w:cs="Tahoma"/>
          <w:sz w:val="16"/>
          <w:szCs w:val="16"/>
          <w:lang w:bidi="fa-IR"/>
        </w:rPr>
      </w:pPr>
      <w:r w:rsidRPr="00657C4F">
        <w:rPr>
          <w:rFonts w:ascii="Tahoma" w:hAnsi="Tahoma" w:cs="Tahoma"/>
          <w:sz w:val="16"/>
          <w:szCs w:val="16"/>
          <w:lang w:bidi="fa-IR"/>
        </w:rPr>
        <w:t>The analysis of theoretical foundations and historical examples in this study suggests that the crisis of representation is not a sign of the end of painting, but rather an opportunity for its continuation and reinvention within the framework of contemporary multimedia discourses. Consequently, in its current condition, painting no longer seeks to maintain medium-specific stability but instead moves toward a form of conceptual fluidity and ongoing self-reflection on the boundaries between art and non-art.</w:t>
      </w:r>
    </w:p>
    <w:p w14:paraId="1372D548" w14:textId="78C24A39" w:rsidR="00851070" w:rsidRPr="00851070" w:rsidRDefault="00851070" w:rsidP="00657C4F">
      <w:pPr>
        <w:spacing w:line="240" w:lineRule="auto"/>
        <w:jc w:val="both"/>
        <w:rPr>
          <w:rFonts w:ascii="Tahoma" w:hAnsi="Tahoma" w:cs="Tahoma"/>
          <w:sz w:val="16"/>
          <w:szCs w:val="16"/>
          <w:lang w:bidi="fa-IR"/>
        </w:rPr>
      </w:pPr>
      <w:r w:rsidRPr="00851070">
        <w:rPr>
          <w:rFonts w:ascii="Tahoma" w:hAnsi="Tahoma" w:cs="Tahoma"/>
          <w:b/>
          <w:bCs/>
          <w:sz w:val="16"/>
          <w:szCs w:val="16"/>
          <w:lang w:bidi="fa-IR"/>
        </w:rPr>
        <w:t>Keywords:</w:t>
      </w:r>
      <w:r w:rsidRPr="00851070">
        <w:rPr>
          <w:rFonts w:ascii="Tahoma" w:hAnsi="Tahoma" w:cs="Tahoma"/>
          <w:sz w:val="16"/>
          <w:szCs w:val="16"/>
          <w:lang w:bidi="fa-IR"/>
        </w:rPr>
        <w:t xml:space="preserve"> </w:t>
      </w:r>
      <w:r w:rsidR="009F4D8F" w:rsidRPr="009F4D8F">
        <w:rPr>
          <w:rFonts w:ascii="Tahoma" w:hAnsi="Tahoma" w:cs="Tahoma"/>
          <w:sz w:val="16"/>
          <w:szCs w:val="16"/>
          <w:lang w:bidi="fa-IR"/>
        </w:rPr>
        <w:t xml:space="preserve">Avant-garde, Crisis of Representation, Boundary between Art and Non-Art, Contemporary Painting, </w:t>
      </w:r>
      <w:r w:rsidR="009F4D8F" w:rsidRPr="009F4D8F">
        <w:rPr>
          <w:rFonts w:ascii="Tahoma" w:hAnsi="Tahoma" w:cs="Tahoma"/>
          <w:sz w:val="16"/>
          <w:szCs w:val="16"/>
          <w:lang w:bidi="fa-IR"/>
        </w:rPr>
        <w:t>Post medium</w:t>
      </w:r>
    </w:p>
    <w:p w14:paraId="376CEF91" w14:textId="77777777" w:rsidR="00851070" w:rsidRPr="00EF0F28" w:rsidRDefault="00851070" w:rsidP="00CB10A8">
      <w:pPr>
        <w:spacing w:line="240" w:lineRule="auto"/>
        <w:jc w:val="both"/>
        <w:rPr>
          <w:rFonts w:ascii="Tahoma" w:hAnsi="Tahoma" w:cs="Tahoma"/>
          <w:sz w:val="16"/>
          <w:szCs w:val="16"/>
          <w:rtl/>
          <w:lang w:bidi="fa-IR"/>
        </w:rPr>
      </w:pPr>
    </w:p>
    <w:p w14:paraId="692F614B" w14:textId="77777777" w:rsidR="005034BA" w:rsidRPr="00EF0F28" w:rsidRDefault="005034BA" w:rsidP="005034BA">
      <w:pPr>
        <w:bidi/>
        <w:spacing w:line="240" w:lineRule="auto"/>
        <w:jc w:val="both"/>
        <w:rPr>
          <w:rFonts w:ascii="Tahoma" w:hAnsi="Tahoma" w:cs="Tahoma"/>
          <w:sz w:val="16"/>
          <w:szCs w:val="16"/>
          <w:lang w:bidi="fa-IR"/>
        </w:rPr>
      </w:pPr>
    </w:p>
    <w:sectPr w:rsidR="005034BA" w:rsidRPr="00EF0F28" w:rsidSect="007C1240">
      <w:footerReference w:type="default" r:id="rId27"/>
      <w:pgSz w:w="12240" w:h="15840"/>
      <w:pgMar w:top="1985" w:right="1985" w:bottom="1418"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NAZ DASTYARI" w:date="2025-09-26T14:57:00Z" w:initials="ED">
    <w:p w14:paraId="41A8158B" w14:textId="77777777" w:rsidR="00131B10" w:rsidRDefault="00131B10" w:rsidP="00A32AE4">
      <w:pPr>
        <w:pStyle w:val="CommentText"/>
        <w:bidi/>
      </w:pPr>
      <w:r>
        <w:rPr>
          <w:rStyle w:val="CommentReference"/>
        </w:rPr>
        <w:annotationRef/>
      </w:r>
      <w:r w:rsidR="00341684">
        <w:rPr>
          <w:rFonts w:hint="cs"/>
          <w:color w:val="262626"/>
          <w:rtl/>
        </w:rPr>
        <w:t>اینگونه</w:t>
      </w:r>
      <w:r w:rsidR="00341684">
        <w:rPr>
          <w:color w:val="262626"/>
        </w:rPr>
        <w:t xml:space="preserve"> </w:t>
      </w:r>
      <w:r w:rsidR="00341684">
        <w:rPr>
          <w:rFonts w:hint="cs"/>
          <w:color w:val="262626"/>
          <w:rtl/>
        </w:rPr>
        <w:t>به</w:t>
      </w:r>
      <w:r w:rsidR="00341684">
        <w:rPr>
          <w:color w:val="262626"/>
        </w:rPr>
        <w:t xml:space="preserve"> </w:t>
      </w:r>
      <w:r w:rsidR="00341684">
        <w:rPr>
          <w:rFonts w:hint="cs"/>
          <w:color w:val="262626"/>
          <w:rtl/>
        </w:rPr>
        <w:t>نظر</w:t>
      </w:r>
      <w:r w:rsidR="00341684">
        <w:rPr>
          <w:color w:val="262626"/>
        </w:rPr>
        <w:t xml:space="preserve"> </w:t>
      </w:r>
      <w:r w:rsidR="00341684">
        <w:rPr>
          <w:rFonts w:hint="cs"/>
          <w:color w:val="262626"/>
          <w:rtl/>
        </w:rPr>
        <w:t>می‌رسد</w:t>
      </w:r>
      <w:r w:rsidR="00341684">
        <w:rPr>
          <w:color w:val="262626"/>
        </w:rPr>
        <w:t xml:space="preserve"> </w:t>
      </w:r>
      <w:r w:rsidR="00341684">
        <w:rPr>
          <w:rFonts w:hint="cs"/>
          <w:color w:val="262626"/>
          <w:rtl/>
        </w:rPr>
        <w:t>که</w:t>
      </w:r>
      <w:r w:rsidR="00341684">
        <w:rPr>
          <w:color w:val="262626"/>
        </w:rPr>
        <w:t xml:space="preserve"> </w:t>
      </w:r>
      <w:r w:rsidR="00341684">
        <w:rPr>
          <w:rFonts w:hint="cs"/>
          <w:color w:val="262626"/>
          <w:rtl/>
        </w:rPr>
        <w:t>به</w:t>
      </w:r>
      <w:r w:rsidR="00341684">
        <w:rPr>
          <w:color w:val="262626"/>
        </w:rPr>
        <w:t xml:space="preserve"> </w:t>
      </w:r>
      <w:r w:rsidR="00341684">
        <w:rPr>
          <w:rFonts w:hint="cs"/>
          <w:color w:val="262626"/>
          <w:rtl/>
        </w:rPr>
        <w:t>دلیل</w:t>
      </w:r>
      <w:r w:rsidR="00341684">
        <w:rPr>
          <w:color w:val="262626"/>
        </w:rPr>
        <w:t xml:space="preserve"> </w:t>
      </w:r>
      <w:r w:rsidR="00341684">
        <w:rPr>
          <w:rFonts w:hint="cs"/>
          <w:color w:val="262626"/>
          <w:rtl/>
        </w:rPr>
        <w:t>ارائه‌ی</w:t>
      </w:r>
      <w:r w:rsidR="00341684">
        <w:rPr>
          <w:color w:val="262626"/>
        </w:rPr>
        <w:t xml:space="preserve"> </w:t>
      </w:r>
      <w:r w:rsidR="00341684">
        <w:rPr>
          <w:rFonts w:hint="cs"/>
          <w:color w:val="262626"/>
          <w:rtl/>
        </w:rPr>
        <w:t>پراکنده‌ی</w:t>
      </w:r>
      <w:r w:rsidR="00341684">
        <w:rPr>
          <w:color w:val="262626"/>
        </w:rPr>
        <w:t xml:space="preserve"> </w:t>
      </w:r>
      <w:r w:rsidR="00341684">
        <w:rPr>
          <w:rFonts w:hint="cs"/>
          <w:color w:val="262626"/>
          <w:rtl/>
        </w:rPr>
        <w:t>اطلاعات</w:t>
      </w:r>
      <w:r w:rsidR="00341684">
        <w:rPr>
          <w:color w:val="262626"/>
        </w:rPr>
        <w:t xml:space="preserve"> </w:t>
      </w:r>
      <w:r w:rsidR="00341684">
        <w:rPr>
          <w:rFonts w:hint="cs"/>
          <w:color w:val="262626"/>
          <w:rtl/>
        </w:rPr>
        <w:t>در</w:t>
      </w:r>
      <w:r w:rsidR="00341684">
        <w:rPr>
          <w:color w:val="262626"/>
        </w:rPr>
        <w:t xml:space="preserve"> </w:t>
      </w:r>
      <w:r w:rsidR="00341684">
        <w:rPr>
          <w:rFonts w:hint="cs"/>
          <w:color w:val="262626"/>
          <w:rtl/>
        </w:rPr>
        <w:t>پژوهش</w:t>
      </w:r>
      <w:r w:rsidR="00341684">
        <w:rPr>
          <w:color w:val="262626"/>
        </w:rPr>
        <w:t xml:space="preserve"> </w:t>
      </w:r>
      <w:r w:rsidR="00341684">
        <w:rPr>
          <w:rFonts w:hint="cs"/>
          <w:color w:val="262626"/>
          <w:rtl/>
        </w:rPr>
        <w:t>حاضر،</w:t>
      </w:r>
      <w:r w:rsidR="00341684">
        <w:rPr>
          <w:color w:val="262626"/>
        </w:rPr>
        <w:t xml:space="preserve"> </w:t>
      </w:r>
      <w:r w:rsidR="00341684">
        <w:rPr>
          <w:rFonts w:hint="cs"/>
          <w:color w:val="262626"/>
          <w:rtl/>
        </w:rPr>
        <w:t>از</w:t>
      </w:r>
      <w:r w:rsidR="00341684">
        <w:rPr>
          <w:color w:val="262626"/>
          <w:rtl/>
        </w:rPr>
        <w:t xml:space="preserve"> </w:t>
      </w:r>
      <w:r w:rsidR="00341684">
        <w:rPr>
          <w:rFonts w:hint="cs"/>
          <w:color w:val="262626"/>
          <w:rtl/>
        </w:rPr>
        <w:t>پرداختن</w:t>
      </w:r>
      <w:r w:rsidR="00341684">
        <w:rPr>
          <w:color w:val="262626"/>
          <w:rtl/>
        </w:rPr>
        <w:t xml:space="preserve"> </w:t>
      </w:r>
      <w:r w:rsidR="00341684">
        <w:rPr>
          <w:rFonts w:hint="cs"/>
          <w:color w:val="262626"/>
          <w:rtl/>
        </w:rPr>
        <w:t>به</w:t>
      </w:r>
      <w:r w:rsidR="00341684">
        <w:rPr>
          <w:color w:val="262626"/>
          <w:rtl/>
        </w:rPr>
        <w:t xml:space="preserve"> </w:t>
      </w:r>
      <w:r w:rsidR="00341684">
        <w:rPr>
          <w:rFonts w:hint="cs"/>
          <w:color w:val="262626"/>
          <w:rtl/>
        </w:rPr>
        <w:t>جایگاه</w:t>
      </w:r>
      <w:r w:rsidR="00341684">
        <w:rPr>
          <w:color w:val="262626"/>
        </w:rPr>
        <w:t xml:space="preserve"> </w:t>
      </w:r>
      <w:r w:rsidR="00341684">
        <w:rPr>
          <w:rFonts w:hint="cs"/>
          <w:color w:val="262626"/>
          <w:rtl/>
        </w:rPr>
        <w:t>نقاشی</w:t>
      </w:r>
      <w:r w:rsidR="00341684">
        <w:rPr>
          <w:color w:val="262626"/>
        </w:rPr>
        <w:t xml:space="preserve"> </w:t>
      </w:r>
      <w:r w:rsidR="00341684">
        <w:rPr>
          <w:rFonts w:hint="cs"/>
          <w:color w:val="262626"/>
          <w:rtl/>
        </w:rPr>
        <w:t>غفلت</w:t>
      </w:r>
      <w:r w:rsidR="00341684">
        <w:rPr>
          <w:color w:val="262626"/>
        </w:rPr>
        <w:t xml:space="preserve"> </w:t>
      </w:r>
      <w:r w:rsidR="00341684">
        <w:rPr>
          <w:rFonts w:hint="cs"/>
          <w:color w:val="262626"/>
          <w:rtl/>
        </w:rPr>
        <w:t>شده‌است</w:t>
      </w:r>
      <w:r w:rsidR="00341684">
        <w:rPr>
          <w:color w:val="262626"/>
          <w:rtl/>
        </w:rPr>
        <w:t xml:space="preserve">. </w:t>
      </w:r>
      <w:r w:rsidR="00341684">
        <w:rPr>
          <w:rFonts w:hint="cs"/>
          <w:color w:val="262626"/>
          <w:rtl/>
        </w:rPr>
        <w:t>ضروری</w:t>
      </w:r>
      <w:r w:rsidR="00341684">
        <w:rPr>
          <w:color w:val="262626"/>
          <w:rtl/>
        </w:rPr>
        <w:t xml:space="preserve"> </w:t>
      </w:r>
      <w:r w:rsidR="00341684">
        <w:rPr>
          <w:rFonts w:hint="cs"/>
          <w:color w:val="262626"/>
          <w:rtl/>
        </w:rPr>
        <w:t>می‌نماید</w:t>
      </w:r>
      <w:r w:rsidR="00341684">
        <w:rPr>
          <w:color w:val="262626"/>
          <w:rtl/>
        </w:rPr>
        <w:t xml:space="preserve"> </w:t>
      </w:r>
      <w:r w:rsidR="00341684">
        <w:rPr>
          <w:rFonts w:hint="cs"/>
          <w:color w:val="262626"/>
          <w:rtl/>
        </w:rPr>
        <w:t>که</w:t>
      </w:r>
      <w:r w:rsidR="00341684">
        <w:rPr>
          <w:color w:val="262626"/>
          <w:rtl/>
        </w:rPr>
        <w:t xml:space="preserve"> </w:t>
      </w:r>
      <w:r w:rsidR="00341684">
        <w:rPr>
          <w:rFonts w:hint="cs"/>
          <w:color w:val="262626"/>
          <w:rtl/>
        </w:rPr>
        <w:t>جهت</w:t>
      </w:r>
      <w:r w:rsidR="00341684">
        <w:rPr>
          <w:color w:val="262626"/>
          <w:rtl/>
        </w:rPr>
        <w:t xml:space="preserve"> </w:t>
      </w:r>
      <w:r w:rsidR="00341684">
        <w:rPr>
          <w:rFonts w:hint="cs"/>
          <w:color w:val="262626"/>
          <w:rtl/>
        </w:rPr>
        <w:t>پاسخ</w:t>
      </w:r>
      <w:r w:rsidR="00341684">
        <w:rPr>
          <w:color w:val="262626"/>
          <w:rtl/>
        </w:rPr>
        <w:t xml:space="preserve"> </w:t>
      </w:r>
      <w:r w:rsidR="00341684">
        <w:rPr>
          <w:rFonts w:hint="cs"/>
          <w:color w:val="262626"/>
          <w:rtl/>
        </w:rPr>
        <w:t>به</w:t>
      </w:r>
      <w:r w:rsidR="00341684">
        <w:rPr>
          <w:color w:val="262626"/>
          <w:rtl/>
        </w:rPr>
        <w:t xml:space="preserve"> </w:t>
      </w:r>
      <w:r w:rsidR="00341684">
        <w:rPr>
          <w:rFonts w:hint="cs"/>
          <w:color w:val="262626"/>
          <w:rtl/>
        </w:rPr>
        <w:t>پرسش</w:t>
      </w:r>
      <w:r w:rsidR="00341684">
        <w:rPr>
          <w:color w:val="262626"/>
          <w:rtl/>
        </w:rPr>
        <w:t xml:space="preserve"> </w:t>
      </w:r>
      <w:r w:rsidR="00341684">
        <w:rPr>
          <w:rFonts w:hint="cs"/>
          <w:color w:val="262626"/>
          <w:rtl/>
        </w:rPr>
        <w:t>پژوهش</w:t>
      </w:r>
      <w:r w:rsidR="00341684">
        <w:rPr>
          <w:color w:val="262626"/>
          <w:rtl/>
        </w:rPr>
        <w:t xml:space="preserve"> </w:t>
      </w:r>
      <w:r w:rsidR="00341684">
        <w:rPr>
          <w:rFonts w:hint="cs"/>
          <w:color w:val="262626"/>
          <w:rtl/>
        </w:rPr>
        <w:t>مولفه‌هایی</w:t>
      </w:r>
      <w:r w:rsidR="00341684">
        <w:rPr>
          <w:color w:val="262626"/>
          <w:rtl/>
        </w:rPr>
        <w:t xml:space="preserve"> </w:t>
      </w:r>
      <w:r w:rsidR="00341684">
        <w:rPr>
          <w:rFonts w:hint="cs"/>
          <w:color w:val="262626"/>
          <w:rtl/>
        </w:rPr>
        <w:t>استخراج</w:t>
      </w:r>
      <w:r w:rsidR="00341684">
        <w:rPr>
          <w:color w:val="262626"/>
          <w:rtl/>
        </w:rPr>
        <w:t xml:space="preserve"> </w:t>
      </w:r>
      <w:r w:rsidR="00341684">
        <w:rPr>
          <w:rFonts w:hint="cs"/>
          <w:color w:val="262626"/>
          <w:rtl/>
        </w:rPr>
        <w:t>و</w:t>
      </w:r>
      <w:r w:rsidR="00341684">
        <w:rPr>
          <w:color w:val="262626"/>
          <w:rtl/>
        </w:rPr>
        <w:t xml:space="preserve"> </w:t>
      </w:r>
      <w:r w:rsidR="00341684">
        <w:rPr>
          <w:rFonts w:hint="cs"/>
          <w:color w:val="262626"/>
          <w:rtl/>
        </w:rPr>
        <w:t>با</w:t>
      </w:r>
      <w:r w:rsidR="00341684">
        <w:rPr>
          <w:color w:val="262626"/>
          <w:rtl/>
        </w:rPr>
        <w:t xml:space="preserve"> </w:t>
      </w:r>
      <w:r w:rsidR="00341684">
        <w:rPr>
          <w:rFonts w:hint="cs"/>
          <w:color w:val="262626"/>
          <w:rtl/>
        </w:rPr>
        <w:t>ارائه‌ی</w:t>
      </w:r>
      <w:r w:rsidR="00341684">
        <w:rPr>
          <w:color w:val="262626"/>
          <w:rtl/>
        </w:rPr>
        <w:t xml:space="preserve"> </w:t>
      </w:r>
      <w:r w:rsidR="00341684">
        <w:rPr>
          <w:rFonts w:hint="cs"/>
          <w:color w:val="262626"/>
          <w:rtl/>
        </w:rPr>
        <w:t>نمونه‌های</w:t>
      </w:r>
      <w:r w:rsidR="00341684">
        <w:rPr>
          <w:color w:val="262626"/>
          <w:rtl/>
        </w:rPr>
        <w:t xml:space="preserve"> </w:t>
      </w:r>
      <w:r w:rsidR="00341684">
        <w:rPr>
          <w:rFonts w:hint="cs"/>
          <w:color w:val="262626"/>
          <w:rtl/>
        </w:rPr>
        <w:t>بیشتر</w:t>
      </w:r>
      <w:r w:rsidR="00341684">
        <w:rPr>
          <w:color w:val="262626"/>
          <w:rtl/>
        </w:rPr>
        <w:t xml:space="preserve"> </w:t>
      </w:r>
      <w:r w:rsidR="00341684">
        <w:rPr>
          <w:rFonts w:hint="cs"/>
          <w:color w:val="262626"/>
          <w:rtl/>
        </w:rPr>
        <w:t>و</w:t>
      </w:r>
      <w:r w:rsidR="00341684">
        <w:rPr>
          <w:color w:val="262626"/>
          <w:rtl/>
        </w:rPr>
        <w:t xml:space="preserve"> </w:t>
      </w:r>
      <w:r w:rsidR="00341684">
        <w:rPr>
          <w:rFonts w:hint="cs"/>
          <w:color w:val="262626"/>
          <w:rtl/>
        </w:rPr>
        <w:t>البته</w:t>
      </w:r>
      <w:r w:rsidR="00341684">
        <w:rPr>
          <w:color w:val="262626"/>
          <w:rtl/>
        </w:rPr>
        <w:t xml:space="preserve"> </w:t>
      </w:r>
      <w:r w:rsidR="00341684">
        <w:rPr>
          <w:rFonts w:hint="cs"/>
          <w:color w:val="262626"/>
          <w:rtl/>
        </w:rPr>
        <w:t>مرتبط‌تر</w:t>
      </w:r>
      <w:r w:rsidR="00341684">
        <w:rPr>
          <w:color w:val="262626"/>
          <w:rtl/>
        </w:rPr>
        <w:t xml:space="preserve"> </w:t>
      </w:r>
      <w:r w:rsidR="00341684">
        <w:rPr>
          <w:rFonts w:hint="cs"/>
          <w:color w:val="262626"/>
          <w:rtl/>
        </w:rPr>
        <w:t>با</w:t>
      </w:r>
      <w:r w:rsidR="00341684">
        <w:rPr>
          <w:color w:val="262626"/>
          <w:rtl/>
        </w:rPr>
        <w:t xml:space="preserve"> </w:t>
      </w:r>
      <w:r w:rsidR="00341684">
        <w:rPr>
          <w:rFonts w:hint="cs"/>
          <w:color w:val="262626"/>
          <w:rtl/>
        </w:rPr>
        <w:t>نقاشی</w:t>
      </w:r>
      <w:r w:rsidR="00341684">
        <w:rPr>
          <w:color w:val="262626"/>
          <w:rtl/>
        </w:rPr>
        <w:t xml:space="preserve"> </w:t>
      </w:r>
      <w:r w:rsidR="00341684">
        <w:rPr>
          <w:rFonts w:hint="cs"/>
          <w:color w:val="262626"/>
          <w:rtl/>
        </w:rPr>
        <w:t>مسئله</w:t>
      </w:r>
      <w:r w:rsidR="00341684">
        <w:rPr>
          <w:color w:val="262626"/>
          <w:rtl/>
        </w:rPr>
        <w:t xml:space="preserve"> </w:t>
      </w:r>
      <w:r w:rsidR="00341684">
        <w:rPr>
          <w:rFonts w:hint="cs"/>
          <w:color w:val="262626"/>
          <w:rtl/>
        </w:rPr>
        <w:t>با</w:t>
      </w:r>
      <w:r w:rsidR="00341684">
        <w:rPr>
          <w:color w:val="262626"/>
          <w:rtl/>
        </w:rPr>
        <w:t xml:space="preserve"> </w:t>
      </w:r>
      <w:r w:rsidR="00341684">
        <w:rPr>
          <w:rFonts w:hint="cs"/>
          <w:color w:val="262626"/>
          <w:rtl/>
        </w:rPr>
        <w:t>وضوح</w:t>
      </w:r>
      <w:r w:rsidR="00341684">
        <w:rPr>
          <w:color w:val="262626"/>
          <w:rtl/>
        </w:rPr>
        <w:t xml:space="preserve"> </w:t>
      </w:r>
      <w:r w:rsidR="00341684">
        <w:rPr>
          <w:rFonts w:hint="cs"/>
          <w:color w:val="262626"/>
          <w:rtl/>
        </w:rPr>
        <w:t>بیشتری</w:t>
      </w:r>
      <w:r w:rsidR="00341684">
        <w:rPr>
          <w:color w:val="262626"/>
          <w:rtl/>
        </w:rPr>
        <w:t xml:space="preserve"> </w:t>
      </w:r>
      <w:r w:rsidR="00341684">
        <w:rPr>
          <w:rFonts w:hint="cs"/>
          <w:color w:val="262626"/>
          <w:rtl/>
        </w:rPr>
        <w:t>تبیین</w:t>
      </w:r>
      <w:r w:rsidR="00341684">
        <w:rPr>
          <w:color w:val="262626"/>
          <w:rtl/>
        </w:rPr>
        <w:t xml:space="preserve"> </w:t>
      </w:r>
      <w:r w:rsidR="00341684">
        <w:rPr>
          <w:rFonts w:hint="cs"/>
          <w:color w:val="262626"/>
          <w:rtl/>
        </w:rPr>
        <w:t>شود</w:t>
      </w:r>
      <w:r w:rsidR="00341684">
        <w:rPr>
          <w:color w:val="262626"/>
          <w:rtl/>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A815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A8158B" w16cid:durableId="2C8293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C6BCB" w14:textId="77777777" w:rsidR="006963BC" w:rsidRDefault="006963BC" w:rsidP="00FF2BCE">
      <w:pPr>
        <w:spacing w:after="0" w:line="240" w:lineRule="auto"/>
      </w:pPr>
      <w:r>
        <w:separator/>
      </w:r>
    </w:p>
  </w:endnote>
  <w:endnote w:type="continuationSeparator" w:id="0">
    <w:p w14:paraId="7CED318C" w14:textId="77777777" w:rsidR="006963BC" w:rsidRDefault="006963BC" w:rsidP="00FF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3516B" w14:textId="77777777" w:rsidR="00B11EF7" w:rsidRDefault="00B11EF7">
    <w:pPr>
      <w:pStyle w:val="Footer"/>
      <w:jc w:val="center"/>
    </w:pPr>
    <w:r>
      <w:fldChar w:fldCharType="begin"/>
    </w:r>
    <w:r>
      <w:instrText xml:space="preserve"> PAGE   \* MERGEFORMAT </w:instrText>
    </w:r>
    <w:r>
      <w:fldChar w:fldCharType="separate"/>
    </w:r>
    <w:r w:rsidR="00070777">
      <w:rPr>
        <w:noProof/>
      </w:rPr>
      <w:t>2</w:t>
    </w:r>
    <w:r>
      <w:rPr>
        <w:noProof/>
      </w:rPr>
      <w:fldChar w:fldCharType="end"/>
    </w:r>
  </w:p>
  <w:p w14:paraId="51B751A8" w14:textId="77777777" w:rsidR="00B11EF7" w:rsidRDefault="00B11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17D9" w14:textId="77777777" w:rsidR="006963BC" w:rsidRDefault="006963BC" w:rsidP="001513CC">
      <w:pPr>
        <w:spacing w:after="0" w:line="240" w:lineRule="auto"/>
        <w:jc w:val="right"/>
      </w:pPr>
      <w:r>
        <w:separator/>
      </w:r>
    </w:p>
  </w:footnote>
  <w:footnote w:type="continuationSeparator" w:id="0">
    <w:p w14:paraId="61CF18DA" w14:textId="77777777" w:rsidR="006963BC" w:rsidRDefault="006963BC" w:rsidP="00FF2BCE">
      <w:pPr>
        <w:spacing w:after="0" w:line="240" w:lineRule="auto"/>
      </w:pPr>
      <w:r>
        <w:continuationSeparator/>
      </w:r>
    </w:p>
  </w:footnote>
  <w:footnote w:id="1">
    <w:p w14:paraId="335B6FDE" w14:textId="7EE8DEFD" w:rsidR="00F35B96" w:rsidRPr="00F35B96" w:rsidRDefault="00F35B96" w:rsidP="00F35B96">
      <w:pPr>
        <w:pStyle w:val="FootnoteText"/>
        <w:bidi/>
        <w:jc w:val="both"/>
        <w:rPr>
          <w:rFonts w:ascii="Tahoma" w:hAnsi="Tahoma" w:cs="Tahoma" w:hint="cs"/>
          <w:sz w:val="16"/>
          <w:szCs w:val="16"/>
          <w:rtl/>
        </w:rPr>
      </w:pPr>
      <w:r w:rsidRPr="00F35B96">
        <w:rPr>
          <w:rFonts w:ascii="Tahoma" w:hAnsi="Tahoma" w:cs="Tahoma"/>
          <w:sz w:val="16"/>
          <w:szCs w:val="16"/>
        </w:rPr>
        <w:footnoteRef/>
      </w:r>
      <w:r w:rsidRPr="00F35B96">
        <w:rPr>
          <w:rFonts w:ascii="Tahoma" w:hAnsi="Tahoma" w:cs="Tahoma"/>
          <w:sz w:val="16"/>
          <w:szCs w:val="16"/>
        </w:rPr>
        <w:t xml:space="preserve"> </w:t>
      </w:r>
      <w:r w:rsidRPr="00F35B96">
        <w:rPr>
          <w:rFonts w:ascii="Tahoma" w:hAnsi="Tahoma" w:cs="Tahoma" w:hint="cs"/>
          <w:sz w:val="16"/>
          <w:szCs w:val="16"/>
          <w:rtl/>
        </w:rPr>
        <w:t xml:space="preserve"> </w:t>
      </w:r>
      <w:r w:rsidRPr="00F35B96">
        <w:rPr>
          <w:rFonts w:ascii="Tahoma" w:hAnsi="Tahoma" w:cs="Tahoma"/>
          <w:sz w:val="16"/>
          <w:szCs w:val="16"/>
          <w:rtl/>
        </w:rPr>
        <w:t>اصطلاح نمایشگاه غوطه‌ور</w:t>
      </w:r>
      <w:r w:rsidRPr="00F35B96">
        <w:rPr>
          <w:rFonts w:ascii="Tahoma" w:hAnsi="Tahoma" w:cs="Tahoma"/>
          <w:sz w:val="16"/>
          <w:szCs w:val="16"/>
        </w:rPr>
        <w:t xml:space="preserve"> (Immersive Exhibition) </w:t>
      </w:r>
      <w:r w:rsidRPr="00F35B96">
        <w:rPr>
          <w:rFonts w:ascii="Tahoma" w:hAnsi="Tahoma" w:cs="Tahoma"/>
          <w:sz w:val="16"/>
          <w:szCs w:val="16"/>
          <w:rtl/>
        </w:rPr>
        <w:t xml:space="preserve">به نمایشگاه‌هایی </w:t>
      </w:r>
      <w:r>
        <w:rPr>
          <w:rFonts w:ascii="Tahoma" w:hAnsi="Tahoma" w:cs="Tahoma" w:hint="cs"/>
          <w:sz w:val="16"/>
          <w:szCs w:val="16"/>
          <w:rtl/>
        </w:rPr>
        <w:t>گفته</w:t>
      </w:r>
      <w:r w:rsidRPr="00F35B96">
        <w:rPr>
          <w:rFonts w:ascii="Tahoma" w:hAnsi="Tahoma" w:cs="Tahoma"/>
          <w:sz w:val="16"/>
          <w:szCs w:val="16"/>
          <w:rtl/>
        </w:rPr>
        <w:t xml:space="preserve"> می‌شود که با استفاده از فناوری‌های چندرسانه‌ای مانند تصویر، صدا، نور و طراحی فضایی، تجربه‌ای همه‌جانبه و چندحسی برای مخاطب ایجاد می‌کنند. در پژوهش لوو</w:t>
      </w:r>
      <w:r>
        <w:rPr>
          <w:rFonts w:ascii="Tahoma" w:hAnsi="Tahoma" w:cs="Tahoma" w:hint="cs"/>
          <w:sz w:val="16"/>
          <w:szCs w:val="16"/>
          <w:rtl/>
        </w:rPr>
        <w:t xml:space="preserve"> و همکارانش، </w:t>
      </w:r>
      <w:r w:rsidRPr="00F35B96">
        <w:rPr>
          <w:rFonts w:ascii="Tahoma" w:hAnsi="Tahoma" w:cs="Tahoma"/>
          <w:sz w:val="16"/>
          <w:szCs w:val="16"/>
          <w:rtl/>
        </w:rPr>
        <w:t>بر پایه‌ی مطالعه‌ی میدانی بر بازدیدکنندگان نمایشگاه‌های دیجیتال، نشان داده شد که شدت محرک‌های چندحسی</w:t>
      </w:r>
      <w:r>
        <w:rPr>
          <w:rFonts w:ascii="Tahoma" w:hAnsi="Tahoma" w:cs="Tahoma" w:hint="cs"/>
          <w:sz w:val="16"/>
          <w:szCs w:val="16"/>
          <w:rtl/>
        </w:rPr>
        <w:t>،</w:t>
      </w:r>
      <w:r w:rsidRPr="00F35B96">
        <w:rPr>
          <w:rFonts w:ascii="Tahoma" w:hAnsi="Tahoma" w:cs="Tahoma"/>
          <w:sz w:val="16"/>
          <w:szCs w:val="16"/>
          <w:rtl/>
        </w:rPr>
        <w:t xml:space="preserve"> به‌ویژه نور و صدا</w:t>
      </w:r>
      <w:r>
        <w:rPr>
          <w:rFonts w:ascii="Tahoma" w:hAnsi="Tahoma" w:cs="Tahoma" w:hint="cs"/>
          <w:sz w:val="16"/>
          <w:szCs w:val="16"/>
          <w:rtl/>
        </w:rPr>
        <w:t>،</w:t>
      </w:r>
      <w:r w:rsidRPr="00F35B96">
        <w:rPr>
          <w:rFonts w:ascii="Tahoma" w:hAnsi="Tahoma" w:cs="Tahoma"/>
          <w:sz w:val="16"/>
          <w:szCs w:val="16"/>
          <w:rtl/>
        </w:rPr>
        <w:t>موجب افزایش سطح توجه، درگیری ذهنی و رضایت زیباشناختی مخاطب می‌شود و به فهم عمیق‌تر اثر هنری یاری می‌رساند</w:t>
      </w:r>
      <w:r w:rsidRPr="00F35B96">
        <w:rPr>
          <w:rFonts w:ascii="Tahoma" w:hAnsi="Tahoma" w:cs="Tahoma"/>
          <w:sz w:val="16"/>
          <w:szCs w:val="16"/>
        </w:rPr>
        <w:t>.</w:t>
      </w:r>
    </w:p>
  </w:footnote>
  <w:footnote w:id="2">
    <w:p w14:paraId="117C7CFE" w14:textId="0B50F460" w:rsidR="009871ED" w:rsidRDefault="009871ED" w:rsidP="009871ED">
      <w:pPr>
        <w:pStyle w:val="FootnoteText"/>
        <w:bidi/>
        <w:rPr>
          <w:rFonts w:hint="cs"/>
          <w:rtl/>
          <w:lang w:bidi="fa-IR"/>
        </w:rPr>
      </w:pPr>
      <w:r>
        <w:rPr>
          <w:rStyle w:val="FootnoteReference"/>
        </w:rPr>
        <w:footnoteRef/>
      </w:r>
      <w:r>
        <w:t xml:space="preserve"> </w:t>
      </w:r>
      <w:r>
        <w:rPr>
          <w:rFonts w:hint="cs"/>
          <w:rtl/>
        </w:rPr>
        <w:t xml:space="preserve"> </w:t>
      </w:r>
      <w:r w:rsidRPr="009871ED">
        <w:t>Julian Schnabel</w:t>
      </w:r>
    </w:p>
  </w:footnote>
  <w:footnote w:id="3">
    <w:p w14:paraId="4BDD8C79" w14:textId="0D9AF1C3" w:rsidR="009871ED" w:rsidRDefault="009871ED" w:rsidP="009871ED">
      <w:pPr>
        <w:pStyle w:val="FootnoteText"/>
        <w:bidi/>
        <w:rPr>
          <w:rFonts w:hint="cs"/>
          <w:rtl/>
          <w:lang w:bidi="fa-IR"/>
        </w:rPr>
      </w:pPr>
      <w:r>
        <w:rPr>
          <w:rStyle w:val="FootnoteReference"/>
        </w:rPr>
        <w:footnoteRef/>
      </w:r>
      <w:r>
        <w:t xml:space="preserve"> </w:t>
      </w:r>
      <w:r>
        <w:rPr>
          <w:rFonts w:hint="cs"/>
          <w:rtl/>
          <w:lang w:bidi="fa-IR"/>
        </w:rPr>
        <w:t xml:space="preserve"> </w:t>
      </w:r>
      <w:r w:rsidRPr="009871ED">
        <w:rPr>
          <w:lang w:bidi="fa-IR"/>
        </w:rPr>
        <w:t>Anselm Kiefer</w:t>
      </w:r>
    </w:p>
  </w:footnote>
  <w:footnote w:id="4">
    <w:p w14:paraId="312D3227" w14:textId="5EB4DC09" w:rsidR="00372000" w:rsidRDefault="00372000" w:rsidP="00372000">
      <w:pPr>
        <w:pStyle w:val="FootnoteText"/>
        <w:bidi/>
        <w:rPr>
          <w:rFonts w:hint="cs"/>
          <w:rtl/>
          <w:lang w:bidi="fa-IR"/>
        </w:rPr>
      </w:pPr>
      <w:r>
        <w:rPr>
          <w:rStyle w:val="FootnoteReference"/>
        </w:rPr>
        <w:footnoteRef/>
      </w:r>
      <w:r>
        <w:t xml:space="preserve"> </w:t>
      </w:r>
      <w:r>
        <w:rPr>
          <w:rFonts w:hint="cs"/>
          <w:rtl/>
          <w:lang w:bidi="fa-IR"/>
        </w:rPr>
        <w:t xml:space="preserve"> </w:t>
      </w:r>
      <w:r w:rsidRPr="00372000">
        <w:rPr>
          <w:lang w:bidi="fa-IR"/>
        </w:rPr>
        <w:t>Joseph Kosuth</w:t>
      </w:r>
    </w:p>
  </w:footnote>
  <w:footnote w:id="5">
    <w:p w14:paraId="60E14D64" w14:textId="4BF5B300" w:rsidR="00372000" w:rsidRDefault="00372000" w:rsidP="00372000">
      <w:pPr>
        <w:pStyle w:val="FootnoteText"/>
        <w:bidi/>
        <w:rPr>
          <w:rFonts w:hint="cs"/>
          <w:rtl/>
          <w:lang w:bidi="fa-IR"/>
        </w:rPr>
      </w:pPr>
      <w:r>
        <w:rPr>
          <w:rStyle w:val="FootnoteReference"/>
        </w:rPr>
        <w:footnoteRef/>
      </w:r>
      <w:r>
        <w:t xml:space="preserve"> </w:t>
      </w:r>
      <w:r>
        <w:rPr>
          <w:rFonts w:hint="cs"/>
          <w:rtl/>
          <w:lang w:bidi="fa-IR"/>
        </w:rPr>
        <w:t xml:space="preserve"> </w:t>
      </w:r>
      <w:r w:rsidRPr="00372000">
        <w:rPr>
          <w:lang w:bidi="fa-IR"/>
        </w:rPr>
        <w:t>Daniel Buren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63F5C"/>
    <w:multiLevelType w:val="multilevel"/>
    <w:tmpl w:val="1FF4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31052A"/>
    <w:multiLevelType w:val="multilevel"/>
    <w:tmpl w:val="A864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3242602">
    <w:abstractNumId w:val="0"/>
  </w:num>
  <w:num w:numId="2" w16cid:durableId="32391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486"/>
    <w:rsid w:val="0000074C"/>
    <w:rsid w:val="000018A4"/>
    <w:rsid w:val="0001228E"/>
    <w:rsid w:val="00015E2E"/>
    <w:rsid w:val="00021C68"/>
    <w:rsid w:val="00022927"/>
    <w:rsid w:val="000237EF"/>
    <w:rsid w:val="00026C73"/>
    <w:rsid w:val="000301D8"/>
    <w:rsid w:val="0003491F"/>
    <w:rsid w:val="000375F1"/>
    <w:rsid w:val="00041867"/>
    <w:rsid w:val="00041C07"/>
    <w:rsid w:val="0004709D"/>
    <w:rsid w:val="00055376"/>
    <w:rsid w:val="00060667"/>
    <w:rsid w:val="0006545E"/>
    <w:rsid w:val="000678DF"/>
    <w:rsid w:val="00070777"/>
    <w:rsid w:val="00071820"/>
    <w:rsid w:val="00071DDD"/>
    <w:rsid w:val="000769CA"/>
    <w:rsid w:val="00085C14"/>
    <w:rsid w:val="00085F0A"/>
    <w:rsid w:val="00086889"/>
    <w:rsid w:val="00090A72"/>
    <w:rsid w:val="00092145"/>
    <w:rsid w:val="00093127"/>
    <w:rsid w:val="00094D9C"/>
    <w:rsid w:val="000A1FD1"/>
    <w:rsid w:val="000A73DC"/>
    <w:rsid w:val="000B20CF"/>
    <w:rsid w:val="000B2B58"/>
    <w:rsid w:val="000B3C75"/>
    <w:rsid w:val="000B6317"/>
    <w:rsid w:val="000C47EF"/>
    <w:rsid w:val="000C58B3"/>
    <w:rsid w:val="000C7E26"/>
    <w:rsid w:val="000D208B"/>
    <w:rsid w:val="000D2F0C"/>
    <w:rsid w:val="000D497C"/>
    <w:rsid w:val="000D5CD1"/>
    <w:rsid w:val="000E46D9"/>
    <w:rsid w:val="000E5368"/>
    <w:rsid w:val="000E6957"/>
    <w:rsid w:val="000F28C0"/>
    <w:rsid w:val="000F7AD0"/>
    <w:rsid w:val="001039BF"/>
    <w:rsid w:val="00107B02"/>
    <w:rsid w:val="00111F18"/>
    <w:rsid w:val="00113F51"/>
    <w:rsid w:val="001214C5"/>
    <w:rsid w:val="001226F8"/>
    <w:rsid w:val="00123A88"/>
    <w:rsid w:val="001313CA"/>
    <w:rsid w:val="00131B10"/>
    <w:rsid w:val="00132066"/>
    <w:rsid w:val="0013411D"/>
    <w:rsid w:val="001400B1"/>
    <w:rsid w:val="001404CE"/>
    <w:rsid w:val="00140D68"/>
    <w:rsid w:val="00141915"/>
    <w:rsid w:val="00141D02"/>
    <w:rsid w:val="00145295"/>
    <w:rsid w:val="001513CC"/>
    <w:rsid w:val="0015559B"/>
    <w:rsid w:val="001567A7"/>
    <w:rsid w:val="0015698C"/>
    <w:rsid w:val="00157BA7"/>
    <w:rsid w:val="001657D5"/>
    <w:rsid w:val="0016712A"/>
    <w:rsid w:val="001748AC"/>
    <w:rsid w:val="00176806"/>
    <w:rsid w:val="0019335D"/>
    <w:rsid w:val="001A1A5A"/>
    <w:rsid w:val="001A3678"/>
    <w:rsid w:val="001A388F"/>
    <w:rsid w:val="001A5A4D"/>
    <w:rsid w:val="001A72E7"/>
    <w:rsid w:val="001B0085"/>
    <w:rsid w:val="001B0443"/>
    <w:rsid w:val="001B33B1"/>
    <w:rsid w:val="001B45A7"/>
    <w:rsid w:val="001C1C72"/>
    <w:rsid w:val="001C253F"/>
    <w:rsid w:val="001D3A79"/>
    <w:rsid w:val="001E5445"/>
    <w:rsid w:val="001E58E8"/>
    <w:rsid w:val="001E5B2D"/>
    <w:rsid w:val="001F13AC"/>
    <w:rsid w:val="001F1987"/>
    <w:rsid w:val="001F1EB3"/>
    <w:rsid w:val="001F24E0"/>
    <w:rsid w:val="001F3146"/>
    <w:rsid w:val="001F62FC"/>
    <w:rsid w:val="001F6DC7"/>
    <w:rsid w:val="002008D8"/>
    <w:rsid w:val="002014E2"/>
    <w:rsid w:val="0020683D"/>
    <w:rsid w:val="00207141"/>
    <w:rsid w:val="00225AEF"/>
    <w:rsid w:val="0023745F"/>
    <w:rsid w:val="0024283C"/>
    <w:rsid w:val="002444E9"/>
    <w:rsid w:val="00244B7C"/>
    <w:rsid w:val="00257D59"/>
    <w:rsid w:val="002637D7"/>
    <w:rsid w:val="0027572F"/>
    <w:rsid w:val="002819B6"/>
    <w:rsid w:val="002835D0"/>
    <w:rsid w:val="00283E13"/>
    <w:rsid w:val="002913CB"/>
    <w:rsid w:val="00291E82"/>
    <w:rsid w:val="0029553F"/>
    <w:rsid w:val="00296A33"/>
    <w:rsid w:val="00296F9B"/>
    <w:rsid w:val="002A3B14"/>
    <w:rsid w:val="002A6143"/>
    <w:rsid w:val="002B2232"/>
    <w:rsid w:val="002B2CFA"/>
    <w:rsid w:val="002B7AC4"/>
    <w:rsid w:val="002C0CC2"/>
    <w:rsid w:val="002C4C8D"/>
    <w:rsid w:val="002C6311"/>
    <w:rsid w:val="002D4B0F"/>
    <w:rsid w:val="002D7A96"/>
    <w:rsid w:val="002E1FF4"/>
    <w:rsid w:val="002E3371"/>
    <w:rsid w:val="002E50FB"/>
    <w:rsid w:val="002E57EA"/>
    <w:rsid w:val="002E6F44"/>
    <w:rsid w:val="002F04DE"/>
    <w:rsid w:val="002F0D4B"/>
    <w:rsid w:val="002F25DA"/>
    <w:rsid w:val="002F2FB8"/>
    <w:rsid w:val="002F44B6"/>
    <w:rsid w:val="0030011A"/>
    <w:rsid w:val="0030157C"/>
    <w:rsid w:val="00302A92"/>
    <w:rsid w:val="0031298F"/>
    <w:rsid w:val="003162A6"/>
    <w:rsid w:val="00321430"/>
    <w:rsid w:val="003222A3"/>
    <w:rsid w:val="00322A01"/>
    <w:rsid w:val="00322F00"/>
    <w:rsid w:val="00322F7A"/>
    <w:rsid w:val="00324731"/>
    <w:rsid w:val="00327D39"/>
    <w:rsid w:val="00330594"/>
    <w:rsid w:val="00332D85"/>
    <w:rsid w:val="0033482D"/>
    <w:rsid w:val="00336073"/>
    <w:rsid w:val="003371A7"/>
    <w:rsid w:val="00341684"/>
    <w:rsid w:val="00341B9A"/>
    <w:rsid w:val="003441BE"/>
    <w:rsid w:val="00345781"/>
    <w:rsid w:val="00345BF7"/>
    <w:rsid w:val="00345FAE"/>
    <w:rsid w:val="003504BF"/>
    <w:rsid w:val="00351563"/>
    <w:rsid w:val="003532DA"/>
    <w:rsid w:val="00357DB5"/>
    <w:rsid w:val="00364C65"/>
    <w:rsid w:val="00372000"/>
    <w:rsid w:val="00372BD7"/>
    <w:rsid w:val="00373D5A"/>
    <w:rsid w:val="00375317"/>
    <w:rsid w:val="00382163"/>
    <w:rsid w:val="003850C3"/>
    <w:rsid w:val="00385F7F"/>
    <w:rsid w:val="00390758"/>
    <w:rsid w:val="00391B50"/>
    <w:rsid w:val="003A3F4C"/>
    <w:rsid w:val="003A74A2"/>
    <w:rsid w:val="003B54EC"/>
    <w:rsid w:val="003C1CB9"/>
    <w:rsid w:val="003C6CC8"/>
    <w:rsid w:val="003D709A"/>
    <w:rsid w:val="003E3762"/>
    <w:rsid w:val="003E7AAD"/>
    <w:rsid w:val="003E7C92"/>
    <w:rsid w:val="003F1A4B"/>
    <w:rsid w:val="00401409"/>
    <w:rsid w:val="00404734"/>
    <w:rsid w:val="00407F41"/>
    <w:rsid w:val="00416712"/>
    <w:rsid w:val="00431C3B"/>
    <w:rsid w:val="00432B76"/>
    <w:rsid w:val="00442380"/>
    <w:rsid w:val="00443B88"/>
    <w:rsid w:val="00443D4F"/>
    <w:rsid w:val="00444983"/>
    <w:rsid w:val="00444AD5"/>
    <w:rsid w:val="00445944"/>
    <w:rsid w:val="004545F5"/>
    <w:rsid w:val="00456838"/>
    <w:rsid w:val="00460F07"/>
    <w:rsid w:val="004624FE"/>
    <w:rsid w:val="00465AD5"/>
    <w:rsid w:val="00465ADC"/>
    <w:rsid w:val="00465D71"/>
    <w:rsid w:val="00466371"/>
    <w:rsid w:val="00471767"/>
    <w:rsid w:val="004721EF"/>
    <w:rsid w:val="00483088"/>
    <w:rsid w:val="00484433"/>
    <w:rsid w:val="0048599D"/>
    <w:rsid w:val="00486AD0"/>
    <w:rsid w:val="00490054"/>
    <w:rsid w:val="00493426"/>
    <w:rsid w:val="00495374"/>
    <w:rsid w:val="004A3B23"/>
    <w:rsid w:val="004B24D9"/>
    <w:rsid w:val="004C3BCC"/>
    <w:rsid w:val="004D40D4"/>
    <w:rsid w:val="004F34FC"/>
    <w:rsid w:val="004F6968"/>
    <w:rsid w:val="004F782D"/>
    <w:rsid w:val="005034BA"/>
    <w:rsid w:val="00503613"/>
    <w:rsid w:val="00503D26"/>
    <w:rsid w:val="00504A8C"/>
    <w:rsid w:val="00514B82"/>
    <w:rsid w:val="00522375"/>
    <w:rsid w:val="005242CD"/>
    <w:rsid w:val="00525DD2"/>
    <w:rsid w:val="00531EB4"/>
    <w:rsid w:val="00532289"/>
    <w:rsid w:val="00534B7C"/>
    <w:rsid w:val="0053739B"/>
    <w:rsid w:val="005408C1"/>
    <w:rsid w:val="00542534"/>
    <w:rsid w:val="00542EC0"/>
    <w:rsid w:val="0054364E"/>
    <w:rsid w:val="005466AC"/>
    <w:rsid w:val="0054725C"/>
    <w:rsid w:val="00547AAF"/>
    <w:rsid w:val="005514D8"/>
    <w:rsid w:val="00552E2E"/>
    <w:rsid w:val="005578D0"/>
    <w:rsid w:val="00562318"/>
    <w:rsid w:val="005647B8"/>
    <w:rsid w:val="00567593"/>
    <w:rsid w:val="0056774A"/>
    <w:rsid w:val="0057075B"/>
    <w:rsid w:val="00581EB3"/>
    <w:rsid w:val="00584CEE"/>
    <w:rsid w:val="00590575"/>
    <w:rsid w:val="005919B0"/>
    <w:rsid w:val="00592A93"/>
    <w:rsid w:val="0059363E"/>
    <w:rsid w:val="005976F3"/>
    <w:rsid w:val="005A0EDF"/>
    <w:rsid w:val="005A5A60"/>
    <w:rsid w:val="005A5BCE"/>
    <w:rsid w:val="005B03E1"/>
    <w:rsid w:val="005B150B"/>
    <w:rsid w:val="005B1FD3"/>
    <w:rsid w:val="005B24F7"/>
    <w:rsid w:val="005B49A8"/>
    <w:rsid w:val="005B5921"/>
    <w:rsid w:val="005B657D"/>
    <w:rsid w:val="005C30D8"/>
    <w:rsid w:val="005C43B8"/>
    <w:rsid w:val="005C784F"/>
    <w:rsid w:val="005D4A97"/>
    <w:rsid w:val="005D570B"/>
    <w:rsid w:val="005E0B5E"/>
    <w:rsid w:val="005E0E7D"/>
    <w:rsid w:val="005E7D30"/>
    <w:rsid w:val="005F3CDD"/>
    <w:rsid w:val="005F44F3"/>
    <w:rsid w:val="005F7493"/>
    <w:rsid w:val="00600F89"/>
    <w:rsid w:val="00601F23"/>
    <w:rsid w:val="00602CC5"/>
    <w:rsid w:val="0060518B"/>
    <w:rsid w:val="00611464"/>
    <w:rsid w:val="006121B4"/>
    <w:rsid w:val="00613B43"/>
    <w:rsid w:val="00614020"/>
    <w:rsid w:val="00626338"/>
    <w:rsid w:val="00627E6E"/>
    <w:rsid w:val="006312C8"/>
    <w:rsid w:val="0065161C"/>
    <w:rsid w:val="00653901"/>
    <w:rsid w:val="00657398"/>
    <w:rsid w:val="006579AC"/>
    <w:rsid w:val="00657C4F"/>
    <w:rsid w:val="0066221F"/>
    <w:rsid w:val="00662B03"/>
    <w:rsid w:val="006654CC"/>
    <w:rsid w:val="006674F9"/>
    <w:rsid w:val="006750AD"/>
    <w:rsid w:val="00677145"/>
    <w:rsid w:val="00677F7D"/>
    <w:rsid w:val="00684C4C"/>
    <w:rsid w:val="00685B3F"/>
    <w:rsid w:val="00687C95"/>
    <w:rsid w:val="0069264F"/>
    <w:rsid w:val="006963BC"/>
    <w:rsid w:val="00696D60"/>
    <w:rsid w:val="006A09EC"/>
    <w:rsid w:val="006A4757"/>
    <w:rsid w:val="006B0776"/>
    <w:rsid w:val="006B37FB"/>
    <w:rsid w:val="006B5AC7"/>
    <w:rsid w:val="006C1118"/>
    <w:rsid w:val="006C3870"/>
    <w:rsid w:val="006C72CA"/>
    <w:rsid w:val="006D0BF7"/>
    <w:rsid w:val="006D0C66"/>
    <w:rsid w:val="006D28FF"/>
    <w:rsid w:val="006D67CC"/>
    <w:rsid w:val="006E1CA6"/>
    <w:rsid w:val="006F0EA8"/>
    <w:rsid w:val="006F3DB4"/>
    <w:rsid w:val="006F3EC2"/>
    <w:rsid w:val="006F6676"/>
    <w:rsid w:val="006F6C05"/>
    <w:rsid w:val="00700264"/>
    <w:rsid w:val="0070153E"/>
    <w:rsid w:val="00704E0D"/>
    <w:rsid w:val="00716026"/>
    <w:rsid w:val="00721E21"/>
    <w:rsid w:val="00727550"/>
    <w:rsid w:val="0073541D"/>
    <w:rsid w:val="00737495"/>
    <w:rsid w:val="00743C87"/>
    <w:rsid w:val="00744BDD"/>
    <w:rsid w:val="00744D69"/>
    <w:rsid w:val="0074599A"/>
    <w:rsid w:val="00750A3C"/>
    <w:rsid w:val="00751212"/>
    <w:rsid w:val="00753536"/>
    <w:rsid w:val="00755FD1"/>
    <w:rsid w:val="007607AA"/>
    <w:rsid w:val="0076254E"/>
    <w:rsid w:val="007713FF"/>
    <w:rsid w:val="00771AC2"/>
    <w:rsid w:val="0078296A"/>
    <w:rsid w:val="00790A64"/>
    <w:rsid w:val="00792691"/>
    <w:rsid w:val="00793599"/>
    <w:rsid w:val="00793B8A"/>
    <w:rsid w:val="00793B9D"/>
    <w:rsid w:val="00794123"/>
    <w:rsid w:val="0079745C"/>
    <w:rsid w:val="007A323A"/>
    <w:rsid w:val="007A351E"/>
    <w:rsid w:val="007A6CF7"/>
    <w:rsid w:val="007B6F63"/>
    <w:rsid w:val="007C1240"/>
    <w:rsid w:val="007D1589"/>
    <w:rsid w:val="007D4DCD"/>
    <w:rsid w:val="007E195A"/>
    <w:rsid w:val="007E1E52"/>
    <w:rsid w:val="007E249D"/>
    <w:rsid w:val="007F5C91"/>
    <w:rsid w:val="00802523"/>
    <w:rsid w:val="00803980"/>
    <w:rsid w:val="00803E47"/>
    <w:rsid w:val="0080649F"/>
    <w:rsid w:val="00811525"/>
    <w:rsid w:val="008234FF"/>
    <w:rsid w:val="0082512B"/>
    <w:rsid w:val="00825E1A"/>
    <w:rsid w:val="00826B4F"/>
    <w:rsid w:val="00830946"/>
    <w:rsid w:val="00837C26"/>
    <w:rsid w:val="00845F44"/>
    <w:rsid w:val="00845F62"/>
    <w:rsid w:val="008501ED"/>
    <w:rsid w:val="00851070"/>
    <w:rsid w:val="00856E20"/>
    <w:rsid w:val="00863B23"/>
    <w:rsid w:val="00864E51"/>
    <w:rsid w:val="00870D80"/>
    <w:rsid w:val="00873EEF"/>
    <w:rsid w:val="00875575"/>
    <w:rsid w:val="00875947"/>
    <w:rsid w:val="00877844"/>
    <w:rsid w:val="0088170C"/>
    <w:rsid w:val="00887B54"/>
    <w:rsid w:val="00895AA3"/>
    <w:rsid w:val="008A0641"/>
    <w:rsid w:val="008B1044"/>
    <w:rsid w:val="008B2840"/>
    <w:rsid w:val="008B54F3"/>
    <w:rsid w:val="008D6A04"/>
    <w:rsid w:val="008D6B3A"/>
    <w:rsid w:val="008E1C33"/>
    <w:rsid w:val="008F4822"/>
    <w:rsid w:val="008F5580"/>
    <w:rsid w:val="00901029"/>
    <w:rsid w:val="00902417"/>
    <w:rsid w:val="0090285E"/>
    <w:rsid w:val="009072FE"/>
    <w:rsid w:val="00910B32"/>
    <w:rsid w:val="00911427"/>
    <w:rsid w:val="00911683"/>
    <w:rsid w:val="00915432"/>
    <w:rsid w:val="009246AA"/>
    <w:rsid w:val="009354FC"/>
    <w:rsid w:val="00935A23"/>
    <w:rsid w:val="00940A9F"/>
    <w:rsid w:val="00950D19"/>
    <w:rsid w:val="00951EF9"/>
    <w:rsid w:val="00952C01"/>
    <w:rsid w:val="00954D4A"/>
    <w:rsid w:val="0095781A"/>
    <w:rsid w:val="0096234C"/>
    <w:rsid w:val="00971E08"/>
    <w:rsid w:val="0097282D"/>
    <w:rsid w:val="00977FC9"/>
    <w:rsid w:val="009820AE"/>
    <w:rsid w:val="009871ED"/>
    <w:rsid w:val="009872E7"/>
    <w:rsid w:val="00990B90"/>
    <w:rsid w:val="0099450E"/>
    <w:rsid w:val="00995825"/>
    <w:rsid w:val="009A1431"/>
    <w:rsid w:val="009A3980"/>
    <w:rsid w:val="009A511B"/>
    <w:rsid w:val="009A674B"/>
    <w:rsid w:val="009B0E86"/>
    <w:rsid w:val="009B15FB"/>
    <w:rsid w:val="009B3899"/>
    <w:rsid w:val="009B703B"/>
    <w:rsid w:val="009C617F"/>
    <w:rsid w:val="009D30F9"/>
    <w:rsid w:val="009D4D68"/>
    <w:rsid w:val="009D5548"/>
    <w:rsid w:val="009D7D24"/>
    <w:rsid w:val="009E050D"/>
    <w:rsid w:val="009E2A2B"/>
    <w:rsid w:val="009E5F6B"/>
    <w:rsid w:val="009F079D"/>
    <w:rsid w:val="009F4D8F"/>
    <w:rsid w:val="009F51EB"/>
    <w:rsid w:val="009F7FBB"/>
    <w:rsid w:val="00A0022F"/>
    <w:rsid w:val="00A020D6"/>
    <w:rsid w:val="00A025A7"/>
    <w:rsid w:val="00A0653D"/>
    <w:rsid w:val="00A13E24"/>
    <w:rsid w:val="00A23139"/>
    <w:rsid w:val="00A253FF"/>
    <w:rsid w:val="00A26983"/>
    <w:rsid w:val="00A30B1D"/>
    <w:rsid w:val="00A32AE4"/>
    <w:rsid w:val="00A331F1"/>
    <w:rsid w:val="00A42471"/>
    <w:rsid w:val="00A45870"/>
    <w:rsid w:val="00A459CD"/>
    <w:rsid w:val="00A45D9E"/>
    <w:rsid w:val="00A4745C"/>
    <w:rsid w:val="00A56500"/>
    <w:rsid w:val="00A62165"/>
    <w:rsid w:val="00A6234C"/>
    <w:rsid w:val="00A654E5"/>
    <w:rsid w:val="00A7082E"/>
    <w:rsid w:val="00A7438C"/>
    <w:rsid w:val="00A76CC2"/>
    <w:rsid w:val="00A81FE3"/>
    <w:rsid w:val="00A97185"/>
    <w:rsid w:val="00AB18AB"/>
    <w:rsid w:val="00AB39F1"/>
    <w:rsid w:val="00AB4AA1"/>
    <w:rsid w:val="00AB5510"/>
    <w:rsid w:val="00AB57D7"/>
    <w:rsid w:val="00AC3518"/>
    <w:rsid w:val="00AC7732"/>
    <w:rsid w:val="00AC774A"/>
    <w:rsid w:val="00AD20FE"/>
    <w:rsid w:val="00AD21C0"/>
    <w:rsid w:val="00AD2B78"/>
    <w:rsid w:val="00AD381A"/>
    <w:rsid w:val="00AD5CA3"/>
    <w:rsid w:val="00AD69FA"/>
    <w:rsid w:val="00AE403D"/>
    <w:rsid w:val="00AE64E7"/>
    <w:rsid w:val="00AF04A5"/>
    <w:rsid w:val="00AF1395"/>
    <w:rsid w:val="00AF7CCC"/>
    <w:rsid w:val="00B02A19"/>
    <w:rsid w:val="00B02EAD"/>
    <w:rsid w:val="00B04ECA"/>
    <w:rsid w:val="00B07032"/>
    <w:rsid w:val="00B11EF7"/>
    <w:rsid w:val="00B12B86"/>
    <w:rsid w:val="00B13A67"/>
    <w:rsid w:val="00B14B03"/>
    <w:rsid w:val="00B16303"/>
    <w:rsid w:val="00B24896"/>
    <w:rsid w:val="00B37E86"/>
    <w:rsid w:val="00B42200"/>
    <w:rsid w:val="00B448BE"/>
    <w:rsid w:val="00B44AF6"/>
    <w:rsid w:val="00B514C5"/>
    <w:rsid w:val="00B5515F"/>
    <w:rsid w:val="00B61300"/>
    <w:rsid w:val="00B62EA3"/>
    <w:rsid w:val="00B66FAF"/>
    <w:rsid w:val="00B74552"/>
    <w:rsid w:val="00B76F3F"/>
    <w:rsid w:val="00B777B3"/>
    <w:rsid w:val="00B82401"/>
    <w:rsid w:val="00B826A6"/>
    <w:rsid w:val="00B84D1A"/>
    <w:rsid w:val="00B879C7"/>
    <w:rsid w:val="00B91021"/>
    <w:rsid w:val="00B922B0"/>
    <w:rsid w:val="00B93368"/>
    <w:rsid w:val="00B9483B"/>
    <w:rsid w:val="00B96BB7"/>
    <w:rsid w:val="00BA25BA"/>
    <w:rsid w:val="00BA3741"/>
    <w:rsid w:val="00BA4D4B"/>
    <w:rsid w:val="00BA5309"/>
    <w:rsid w:val="00BB16D0"/>
    <w:rsid w:val="00BB4FA1"/>
    <w:rsid w:val="00BB5590"/>
    <w:rsid w:val="00BB7650"/>
    <w:rsid w:val="00BC6E8A"/>
    <w:rsid w:val="00BD29A6"/>
    <w:rsid w:val="00BD3C03"/>
    <w:rsid w:val="00BD5727"/>
    <w:rsid w:val="00BD5FE4"/>
    <w:rsid w:val="00BE051F"/>
    <w:rsid w:val="00BE3A52"/>
    <w:rsid w:val="00BE3DE1"/>
    <w:rsid w:val="00BE67E1"/>
    <w:rsid w:val="00BE7438"/>
    <w:rsid w:val="00BE7C0A"/>
    <w:rsid w:val="00BF1670"/>
    <w:rsid w:val="00BF2E94"/>
    <w:rsid w:val="00BF4514"/>
    <w:rsid w:val="00BF59BA"/>
    <w:rsid w:val="00C01549"/>
    <w:rsid w:val="00C01ED1"/>
    <w:rsid w:val="00C01F8F"/>
    <w:rsid w:val="00C13753"/>
    <w:rsid w:val="00C151DD"/>
    <w:rsid w:val="00C15467"/>
    <w:rsid w:val="00C204B1"/>
    <w:rsid w:val="00C226A0"/>
    <w:rsid w:val="00C2281E"/>
    <w:rsid w:val="00C27740"/>
    <w:rsid w:val="00C27E7E"/>
    <w:rsid w:val="00C30102"/>
    <w:rsid w:val="00C3027E"/>
    <w:rsid w:val="00C30D22"/>
    <w:rsid w:val="00C32EDA"/>
    <w:rsid w:val="00C33EDA"/>
    <w:rsid w:val="00C35308"/>
    <w:rsid w:val="00C35F10"/>
    <w:rsid w:val="00C35F91"/>
    <w:rsid w:val="00C4024E"/>
    <w:rsid w:val="00C402B1"/>
    <w:rsid w:val="00C404BC"/>
    <w:rsid w:val="00C40994"/>
    <w:rsid w:val="00C411FC"/>
    <w:rsid w:val="00C428AF"/>
    <w:rsid w:val="00C465B2"/>
    <w:rsid w:val="00C54046"/>
    <w:rsid w:val="00C54065"/>
    <w:rsid w:val="00C54959"/>
    <w:rsid w:val="00C613A1"/>
    <w:rsid w:val="00C61B41"/>
    <w:rsid w:val="00C70C5D"/>
    <w:rsid w:val="00C80F67"/>
    <w:rsid w:val="00C816B7"/>
    <w:rsid w:val="00C8440B"/>
    <w:rsid w:val="00C85AFD"/>
    <w:rsid w:val="00C926A0"/>
    <w:rsid w:val="00C9698B"/>
    <w:rsid w:val="00CA784D"/>
    <w:rsid w:val="00CB10A8"/>
    <w:rsid w:val="00CB5CFA"/>
    <w:rsid w:val="00CC383E"/>
    <w:rsid w:val="00CC7652"/>
    <w:rsid w:val="00CD76D1"/>
    <w:rsid w:val="00CE0C57"/>
    <w:rsid w:val="00CE311A"/>
    <w:rsid w:val="00CF2297"/>
    <w:rsid w:val="00CF76F6"/>
    <w:rsid w:val="00D011F6"/>
    <w:rsid w:val="00D031C1"/>
    <w:rsid w:val="00D2691C"/>
    <w:rsid w:val="00D27662"/>
    <w:rsid w:val="00D303E6"/>
    <w:rsid w:val="00D312D1"/>
    <w:rsid w:val="00D33455"/>
    <w:rsid w:val="00D33AC3"/>
    <w:rsid w:val="00D34322"/>
    <w:rsid w:val="00D54053"/>
    <w:rsid w:val="00D565FA"/>
    <w:rsid w:val="00D57F81"/>
    <w:rsid w:val="00D6057E"/>
    <w:rsid w:val="00D61CB1"/>
    <w:rsid w:val="00D62201"/>
    <w:rsid w:val="00D62EC5"/>
    <w:rsid w:val="00D63DEE"/>
    <w:rsid w:val="00D64787"/>
    <w:rsid w:val="00D64EA0"/>
    <w:rsid w:val="00D6563E"/>
    <w:rsid w:val="00D728E1"/>
    <w:rsid w:val="00D72FC1"/>
    <w:rsid w:val="00D85459"/>
    <w:rsid w:val="00D862C7"/>
    <w:rsid w:val="00D865E4"/>
    <w:rsid w:val="00D86ECB"/>
    <w:rsid w:val="00D90EA8"/>
    <w:rsid w:val="00DA4AA9"/>
    <w:rsid w:val="00DB29AE"/>
    <w:rsid w:val="00DB2ABA"/>
    <w:rsid w:val="00DB54EF"/>
    <w:rsid w:val="00DB5998"/>
    <w:rsid w:val="00DB6871"/>
    <w:rsid w:val="00DC1EC1"/>
    <w:rsid w:val="00DC5448"/>
    <w:rsid w:val="00DC5D48"/>
    <w:rsid w:val="00DC6863"/>
    <w:rsid w:val="00DC6AF9"/>
    <w:rsid w:val="00DD31D8"/>
    <w:rsid w:val="00DE4F3E"/>
    <w:rsid w:val="00DF3D1D"/>
    <w:rsid w:val="00DF493E"/>
    <w:rsid w:val="00DF6CD1"/>
    <w:rsid w:val="00E02EB1"/>
    <w:rsid w:val="00E06789"/>
    <w:rsid w:val="00E07105"/>
    <w:rsid w:val="00E07486"/>
    <w:rsid w:val="00E128D5"/>
    <w:rsid w:val="00E13E7D"/>
    <w:rsid w:val="00E14908"/>
    <w:rsid w:val="00E26E5A"/>
    <w:rsid w:val="00E27718"/>
    <w:rsid w:val="00E3076B"/>
    <w:rsid w:val="00E329FB"/>
    <w:rsid w:val="00E34925"/>
    <w:rsid w:val="00E35BA4"/>
    <w:rsid w:val="00E367ED"/>
    <w:rsid w:val="00E3696D"/>
    <w:rsid w:val="00E410D0"/>
    <w:rsid w:val="00E41CAF"/>
    <w:rsid w:val="00E41E27"/>
    <w:rsid w:val="00E57752"/>
    <w:rsid w:val="00E6008C"/>
    <w:rsid w:val="00E61AAA"/>
    <w:rsid w:val="00E80FA5"/>
    <w:rsid w:val="00E836E0"/>
    <w:rsid w:val="00E848F3"/>
    <w:rsid w:val="00E90048"/>
    <w:rsid w:val="00E90A2E"/>
    <w:rsid w:val="00EA4523"/>
    <w:rsid w:val="00EA5BE6"/>
    <w:rsid w:val="00EA63AF"/>
    <w:rsid w:val="00EB2530"/>
    <w:rsid w:val="00EB426E"/>
    <w:rsid w:val="00EC2955"/>
    <w:rsid w:val="00EC6239"/>
    <w:rsid w:val="00ED20EA"/>
    <w:rsid w:val="00ED2D6C"/>
    <w:rsid w:val="00ED3969"/>
    <w:rsid w:val="00ED4331"/>
    <w:rsid w:val="00ED6886"/>
    <w:rsid w:val="00EE1337"/>
    <w:rsid w:val="00EE17DA"/>
    <w:rsid w:val="00EE3BB4"/>
    <w:rsid w:val="00EF0C0C"/>
    <w:rsid w:val="00EF0F28"/>
    <w:rsid w:val="00EF7253"/>
    <w:rsid w:val="00F00E62"/>
    <w:rsid w:val="00F015BC"/>
    <w:rsid w:val="00F04F54"/>
    <w:rsid w:val="00F06662"/>
    <w:rsid w:val="00F07B27"/>
    <w:rsid w:val="00F12047"/>
    <w:rsid w:val="00F12B98"/>
    <w:rsid w:val="00F148A0"/>
    <w:rsid w:val="00F17C5F"/>
    <w:rsid w:val="00F23EAC"/>
    <w:rsid w:val="00F26621"/>
    <w:rsid w:val="00F32155"/>
    <w:rsid w:val="00F34D67"/>
    <w:rsid w:val="00F34E84"/>
    <w:rsid w:val="00F35B96"/>
    <w:rsid w:val="00F37E2D"/>
    <w:rsid w:val="00F4065B"/>
    <w:rsid w:val="00F437EB"/>
    <w:rsid w:val="00F446C9"/>
    <w:rsid w:val="00F513F0"/>
    <w:rsid w:val="00F53FE0"/>
    <w:rsid w:val="00F55207"/>
    <w:rsid w:val="00F560FC"/>
    <w:rsid w:val="00F5678F"/>
    <w:rsid w:val="00F66F1F"/>
    <w:rsid w:val="00F74355"/>
    <w:rsid w:val="00F82ABE"/>
    <w:rsid w:val="00F846FE"/>
    <w:rsid w:val="00F848EB"/>
    <w:rsid w:val="00F86A5E"/>
    <w:rsid w:val="00F90147"/>
    <w:rsid w:val="00F938EB"/>
    <w:rsid w:val="00F939FD"/>
    <w:rsid w:val="00FA143F"/>
    <w:rsid w:val="00FB1340"/>
    <w:rsid w:val="00FB34BB"/>
    <w:rsid w:val="00FB441D"/>
    <w:rsid w:val="00FB67BB"/>
    <w:rsid w:val="00FB7F19"/>
    <w:rsid w:val="00FC3BF7"/>
    <w:rsid w:val="00FC3F52"/>
    <w:rsid w:val="00FD1E66"/>
    <w:rsid w:val="00FD340C"/>
    <w:rsid w:val="00FD5A44"/>
    <w:rsid w:val="00FD5B4A"/>
    <w:rsid w:val="00FD6CF7"/>
    <w:rsid w:val="00FD75E1"/>
    <w:rsid w:val="00FE1467"/>
    <w:rsid w:val="00FE2B4D"/>
    <w:rsid w:val="00FE6020"/>
    <w:rsid w:val="00FE7AD1"/>
    <w:rsid w:val="00FF2BCE"/>
    <w:rsid w:val="00FF2E42"/>
    <w:rsid w:val="00FF4142"/>
    <w:rsid w:val="00FF5EBB"/>
    <w:rsid w:val="00FF5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48762"/>
  <w15:chartTrackingRefBased/>
  <w15:docId w15:val="{6DF89970-FF8D-4799-9AE0-D48587EF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rPr>
  </w:style>
  <w:style w:type="paragraph" w:styleId="Heading1">
    <w:name w:val="heading 1"/>
    <w:basedOn w:val="Normal"/>
    <w:next w:val="Normal"/>
    <w:link w:val="Heading1Char"/>
    <w:uiPriority w:val="9"/>
    <w:qFormat/>
    <w:rsid w:val="00E07486"/>
    <w:pPr>
      <w:keepNext/>
      <w:keepLines/>
      <w:spacing w:before="360" w:after="80"/>
      <w:outlineLvl w:val="0"/>
    </w:pPr>
    <w:rPr>
      <w:rFonts w:ascii="Calibri Light" w:eastAsia="Times New Roman" w:hAnsi="Calibri Light" w:cs="Times New Roman"/>
      <w:color w:val="2F5496"/>
      <w:sz w:val="40"/>
      <w:szCs w:val="40"/>
    </w:rPr>
  </w:style>
  <w:style w:type="paragraph" w:styleId="Heading2">
    <w:name w:val="heading 2"/>
    <w:basedOn w:val="Normal"/>
    <w:next w:val="Normal"/>
    <w:link w:val="Heading2Char"/>
    <w:uiPriority w:val="9"/>
    <w:semiHidden/>
    <w:unhideWhenUsed/>
    <w:qFormat/>
    <w:rsid w:val="00E07486"/>
    <w:pPr>
      <w:keepNext/>
      <w:keepLines/>
      <w:spacing w:before="160" w:after="80"/>
      <w:outlineLvl w:val="1"/>
    </w:pPr>
    <w:rPr>
      <w:rFonts w:ascii="Calibri Light" w:eastAsia="Times New Roman" w:hAnsi="Calibri Light" w:cs="Times New Roman"/>
      <w:color w:val="2F5496"/>
      <w:sz w:val="32"/>
      <w:szCs w:val="32"/>
    </w:rPr>
  </w:style>
  <w:style w:type="paragraph" w:styleId="Heading3">
    <w:name w:val="heading 3"/>
    <w:basedOn w:val="Normal"/>
    <w:next w:val="Normal"/>
    <w:link w:val="Heading3Char"/>
    <w:uiPriority w:val="9"/>
    <w:unhideWhenUsed/>
    <w:qFormat/>
    <w:rsid w:val="00E07486"/>
    <w:pPr>
      <w:keepNext/>
      <w:keepLines/>
      <w:spacing w:before="160" w:after="8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E07486"/>
    <w:pPr>
      <w:keepNext/>
      <w:keepLines/>
      <w:spacing w:before="80" w:after="40"/>
      <w:outlineLvl w:val="3"/>
    </w:pPr>
    <w:rPr>
      <w:rFonts w:eastAsia="Times New Roman" w:cs="Times New Roman"/>
      <w:i/>
      <w:iCs/>
      <w:color w:val="2F5496"/>
    </w:rPr>
  </w:style>
  <w:style w:type="paragraph" w:styleId="Heading5">
    <w:name w:val="heading 5"/>
    <w:basedOn w:val="Normal"/>
    <w:next w:val="Normal"/>
    <w:link w:val="Heading5Char"/>
    <w:uiPriority w:val="9"/>
    <w:semiHidden/>
    <w:unhideWhenUsed/>
    <w:qFormat/>
    <w:rsid w:val="00E07486"/>
    <w:pPr>
      <w:keepNext/>
      <w:keepLines/>
      <w:spacing w:before="80" w:after="40"/>
      <w:outlineLvl w:val="4"/>
    </w:pPr>
    <w:rPr>
      <w:rFonts w:eastAsia="Times New Roman" w:cs="Times New Roman"/>
      <w:color w:val="2F5496"/>
    </w:rPr>
  </w:style>
  <w:style w:type="paragraph" w:styleId="Heading6">
    <w:name w:val="heading 6"/>
    <w:basedOn w:val="Normal"/>
    <w:next w:val="Normal"/>
    <w:link w:val="Heading6Char"/>
    <w:uiPriority w:val="9"/>
    <w:semiHidden/>
    <w:unhideWhenUsed/>
    <w:qFormat/>
    <w:rsid w:val="00E07486"/>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E07486"/>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E07486"/>
    <w:pPr>
      <w:keepNext/>
      <w:keepLines/>
      <w:spacing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E07486"/>
    <w:pPr>
      <w:keepNext/>
      <w:keepLines/>
      <w:spacing w:after="0"/>
      <w:outlineLvl w:val="8"/>
    </w:pPr>
    <w:rPr>
      <w:rFonts w:eastAsia="Times New Roman" w:cs="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7486"/>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07486"/>
    <w:rPr>
      <w:rFonts w:ascii="Calibri Light" w:eastAsia="Times New Roman" w:hAnsi="Calibri Light" w:cs="Times New Roman"/>
      <w:color w:val="2F5496"/>
      <w:sz w:val="32"/>
      <w:szCs w:val="32"/>
    </w:rPr>
  </w:style>
  <w:style w:type="character" w:customStyle="1" w:styleId="Heading3Char">
    <w:name w:val="Heading 3 Char"/>
    <w:link w:val="Heading3"/>
    <w:uiPriority w:val="9"/>
    <w:rsid w:val="00E07486"/>
    <w:rPr>
      <w:rFonts w:eastAsia="Times New Roman" w:cs="Times New Roman"/>
      <w:color w:val="2F5496"/>
      <w:sz w:val="28"/>
      <w:szCs w:val="28"/>
    </w:rPr>
  </w:style>
  <w:style w:type="character" w:customStyle="1" w:styleId="Heading4Char">
    <w:name w:val="Heading 4 Char"/>
    <w:link w:val="Heading4"/>
    <w:uiPriority w:val="9"/>
    <w:semiHidden/>
    <w:rsid w:val="00E07486"/>
    <w:rPr>
      <w:rFonts w:eastAsia="Times New Roman" w:cs="Times New Roman"/>
      <w:i/>
      <w:iCs/>
      <w:color w:val="2F5496"/>
    </w:rPr>
  </w:style>
  <w:style w:type="character" w:customStyle="1" w:styleId="Heading5Char">
    <w:name w:val="Heading 5 Char"/>
    <w:link w:val="Heading5"/>
    <w:uiPriority w:val="9"/>
    <w:semiHidden/>
    <w:rsid w:val="00E07486"/>
    <w:rPr>
      <w:rFonts w:eastAsia="Times New Roman" w:cs="Times New Roman"/>
      <w:color w:val="2F5496"/>
    </w:rPr>
  </w:style>
  <w:style w:type="character" w:customStyle="1" w:styleId="Heading6Char">
    <w:name w:val="Heading 6 Char"/>
    <w:link w:val="Heading6"/>
    <w:uiPriority w:val="9"/>
    <w:semiHidden/>
    <w:rsid w:val="00E07486"/>
    <w:rPr>
      <w:rFonts w:eastAsia="Times New Roman" w:cs="Times New Roman"/>
      <w:i/>
      <w:iCs/>
      <w:color w:val="595959"/>
    </w:rPr>
  </w:style>
  <w:style w:type="character" w:customStyle="1" w:styleId="Heading7Char">
    <w:name w:val="Heading 7 Char"/>
    <w:link w:val="Heading7"/>
    <w:uiPriority w:val="9"/>
    <w:semiHidden/>
    <w:rsid w:val="00E07486"/>
    <w:rPr>
      <w:rFonts w:eastAsia="Times New Roman" w:cs="Times New Roman"/>
      <w:color w:val="595959"/>
    </w:rPr>
  </w:style>
  <w:style w:type="character" w:customStyle="1" w:styleId="Heading8Char">
    <w:name w:val="Heading 8 Char"/>
    <w:link w:val="Heading8"/>
    <w:uiPriority w:val="9"/>
    <w:semiHidden/>
    <w:rsid w:val="00E07486"/>
    <w:rPr>
      <w:rFonts w:eastAsia="Times New Roman" w:cs="Times New Roman"/>
      <w:i/>
      <w:iCs/>
      <w:color w:val="272727"/>
    </w:rPr>
  </w:style>
  <w:style w:type="character" w:customStyle="1" w:styleId="Heading9Char">
    <w:name w:val="Heading 9 Char"/>
    <w:link w:val="Heading9"/>
    <w:uiPriority w:val="9"/>
    <w:semiHidden/>
    <w:rsid w:val="00E07486"/>
    <w:rPr>
      <w:rFonts w:eastAsia="Times New Roman" w:cs="Times New Roman"/>
      <w:color w:val="272727"/>
    </w:rPr>
  </w:style>
  <w:style w:type="paragraph" w:styleId="Title">
    <w:name w:val="Title"/>
    <w:basedOn w:val="Normal"/>
    <w:next w:val="Normal"/>
    <w:link w:val="TitleChar"/>
    <w:uiPriority w:val="10"/>
    <w:qFormat/>
    <w:rsid w:val="00E07486"/>
    <w:pPr>
      <w:spacing w:after="8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link w:val="Title"/>
    <w:uiPriority w:val="10"/>
    <w:rsid w:val="00E07486"/>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07486"/>
    <w:pPr>
      <w:numPr>
        <w:ilvl w:val="1"/>
      </w:numPr>
    </w:pPr>
    <w:rPr>
      <w:rFonts w:eastAsia="Times New Roman" w:cs="Times New Roman"/>
      <w:color w:val="595959"/>
      <w:spacing w:val="15"/>
      <w:sz w:val="28"/>
      <w:szCs w:val="28"/>
    </w:rPr>
  </w:style>
  <w:style w:type="character" w:customStyle="1" w:styleId="SubtitleChar">
    <w:name w:val="Subtitle Char"/>
    <w:link w:val="Subtitle"/>
    <w:uiPriority w:val="11"/>
    <w:rsid w:val="00E07486"/>
    <w:rPr>
      <w:rFonts w:eastAsia="Times New Roman" w:cs="Times New Roman"/>
      <w:color w:val="595959"/>
      <w:spacing w:val="15"/>
      <w:sz w:val="28"/>
      <w:szCs w:val="28"/>
    </w:rPr>
  </w:style>
  <w:style w:type="paragraph" w:styleId="Quote">
    <w:name w:val="Quote"/>
    <w:basedOn w:val="Normal"/>
    <w:next w:val="Normal"/>
    <w:link w:val="QuoteChar"/>
    <w:uiPriority w:val="29"/>
    <w:qFormat/>
    <w:rsid w:val="00E07486"/>
    <w:pPr>
      <w:spacing w:before="160"/>
      <w:jc w:val="center"/>
    </w:pPr>
    <w:rPr>
      <w:i/>
      <w:iCs/>
      <w:color w:val="404040"/>
    </w:rPr>
  </w:style>
  <w:style w:type="character" w:customStyle="1" w:styleId="QuoteChar">
    <w:name w:val="Quote Char"/>
    <w:link w:val="Quote"/>
    <w:uiPriority w:val="29"/>
    <w:rsid w:val="00E07486"/>
    <w:rPr>
      <w:i/>
      <w:iCs/>
      <w:color w:val="404040"/>
    </w:rPr>
  </w:style>
  <w:style w:type="paragraph" w:styleId="ListParagraph">
    <w:name w:val="List Paragraph"/>
    <w:basedOn w:val="Normal"/>
    <w:uiPriority w:val="34"/>
    <w:qFormat/>
    <w:rsid w:val="00E07486"/>
    <w:pPr>
      <w:ind w:left="720"/>
      <w:contextualSpacing/>
    </w:pPr>
  </w:style>
  <w:style w:type="character" w:styleId="IntenseEmphasis">
    <w:name w:val="Intense Emphasis"/>
    <w:uiPriority w:val="21"/>
    <w:qFormat/>
    <w:rsid w:val="00E07486"/>
    <w:rPr>
      <w:i/>
      <w:iCs/>
      <w:color w:val="2F5496"/>
    </w:rPr>
  </w:style>
  <w:style w:type="paragraph" w:styleId="IntenseQuote">
    <w:name w:val="Intense Quote"/>
    <w:basedOn w:val="Normal"/>
    <w:next w:val="Normal"/>
    <w:link w:val="IntenseQuoteChar"/>
    <w:uiPriority w:val="30"/>
    <w:qFormat/>
    <w:rsid w:val="00E07486"/>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07486"/>
    <w:rPr>
      <w:i/>
      <w:iCs/>
      <w:color w:val="2F5496"/>
    </w:rPr>
  </w:style>
  <w:style w:type="character" w:styleId="IntenseReference">
    <w:name w:val="Intense Reference"/>
    <w:uiPriority w:val="32"/>
    <w:qFormat/>
    <w:rsid w:val="00E07486"/>
    <w:rPr>
      <w:b/>
      <w:bCs/>
      <w:smallCaps/>
      <w:color w:val="2F5496"/>
      <w:spacing w:val="5"/>
    </w:rPr>
  </w:style>
  <w:style w:type="paragraph" w:styleId="FootnoteText">
    <w:name w:val="footnote text"/>
    <w:basedOn w:val="Normal"/>
    <w:link w:val="FootnoteTextChar"/>
    <w:uiPriority w:val="99"/>
    <w:semiHidden/>
    <w:unhideWhenUsed/>
    <w:rsid w:val="00FF2BCE"/>
    <w:pPr>
      <w:spacing w:after="0" w:line="240" w:lineRule="auto"/>
    </w:pPr>
    <w:rPr>
      <w:sz w:val="20"/>
      <w:szCs w:val="20"/>
    </w:rPr>
  </w:style>
  <w:style w:type="character" w:customStyle="1" w:styleId="FootnoteTextChar">
    <w:name w:val="Footnote Text Char"/>
    <w:link w:val="FootnoteText"/>
    <w:uiPriority w:val="99"/>
    <w:semiHidden/>
    <w:rsid w:val="00FF2BCE"/>
    <w:rPr>
      <w:sz w:val="20"/>
      <w:szCs w:val="20"/>
    </w:rPr>
  </w:style>
  <w:style w:type="character" w:styleId="FootnoteReference">
    <w:name w:val="footnote reference"/>
    <w:uiPriority w:val="99"/>
    <w:semiHidden/>
    <w:unhideWhenUsed/>
    <w:rsid w:val="00FF2BCE"/>
    <w:rPr>
      <w:vertAlign w:val="superscript"/>
    </w:rPr>
  </w:style>
  <w:style w:type="paragraph" w:customStyle="1" w:styleId="a">
    <w:name w:val="پاورقی"/>
    <w:basedOn w:val="FootnoteText"/>
    <w:link w:val="Char"/>
    <w:rsid w:val="00D862C7"/>
    <w:pPr>
      <w:bidi/>
    </w:pPr>
    <w:rPr>
      <w:rFonts w:cs="Tahoma"/>
      <w:szCs w:val="16"/>
    </w:rPr>
  </w:style>
  <w:style w:type="character" w:customStyle="1" w:styleId="Char">
    <w:name w:val="پاورقی Char"/>
    <w:link w:val="a"/>
    <w:rsid w:val="00D862C7"/>
    <w:rPr>
      <w:rFonts w:cs="Tahoma"/>
      <w:sz w:val="20"/>
      <w:szCs w:val="16"/>
    </w:rPr>
  </w:style>
  <w:style w:type="paragraph" w:customStyle="1" w:styleId="a0">
    <w:name w:val="پاورقی اصلی"/>
    <w:basedOn w:val="FootnoteText"/>
    <w:link w:val="Char0"/>
    <w:qFormat/>
    <w:rsid w:val="00D862C7"/>
    <w:pPr>
      <w:bidi/>
    </w:pPr>
    <w:rPr>
      <w:rFonts w:ascii="Tahoma" w:hAnsi="Tahoma"/>
      <w:sz w:val="16"/>
      <w:lang w:bidi="fa-IR"/>
    </w:rPr>
  </w:style>
  <w:style w:type="character" w:customStyle="1" w:styleId="Char0">
    <w:name w:val="پاورقی اصلی Char"/>
    <w:link w:val="a0"/>
    <w:rsid w:val="00D862C7"/>
    <w:rPr>
      <w:rFonts w:ascii="Tahoma" w:hAnsi="Tahoma"/>
      <w:sz w:val="16"/>
      <w:szCs w:val="20"/>
      <w:lang w:bidi="fa-IR"/>
    </w:rPr>
  </w:style>
  <w:style w:type="paragraph" w:styleId="NormalWeb">
    <w:name w:val="Normal (Web)"/>
    <w:basedOn w:val="Normal"/>
    <w:uiPriority w:val="99"/>
    <w:semiHidden/>
    <w:unhideWhenUsed/>
    <w:rsid w:val="002E50FB"/>
    <w:rPr>
      <w:rFonts w:ascii="Times New Roman" w:hAnsi="Times New Roman" w:cs="Times New Roman"/>
    </w:rPr>
  </w:style>
  <w:style w:type="character" w:styleId="Hyperlink">
    <w:name w:val="Hyperlink"/>
    <w:uiPriority w:val="99"/>
    <w:unhideWhenUsed/>
    <w:rsid w:val="002637D7"/>
    <w:rPr>
      <w:color w:val="0563C1"/>
      <w:u w:val="single"/>
    </w:rPr>
  </w:style>
  <w:style w:type="character" w:styleId="UnresolvedMention">
    <w:name w:val="Unresolved Mention"/>
    <w:uiPriority w:val="99"/>
    <w:semiHidden/>
    <w:unhideWhenUsed/>
    <w:rsid w:val="002637D7"/>
    <w:rPr>
      <w:color w:val="605E5C"/>
      <w:shd w:val="clear" w:color="auto" w:fill="E1DFDD"/>
    </w:rPr>
  </w:style>
  <w:style w:type="character" w:styleId="PlaceholderText">
    <w:name w:val="Placeholder Text"/>
    <w:uiPriority w:val="99"/>
    <w:semiHidden/>
    <w:rsid w:val="00584CEE"/>
    <w:rPr>
      <w:color w:val="666666"/>
    </w:rPr>
  </w:style>
  <w:style w:type="table" w:styleId="TableGrid">
    <w:name w:val="Table Grid"/>
    <w:basedOn w:val="TableNormal"/>
    <w:uiPriority w:val="39"/>
    <w:rsid w:val="00404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93426"/>
    <w:pPr>
      <w:spacing w:after="0" w:line="240" w:lineRule="auto"/>
    </w:pPr>
    <w:rPr>
      <w:sz w:val="20"/>
      <w:szCs w:val="20"/>
    </w:rPr>
  </w:style>
  <w:style w:type="character" w:customStyle="1" w:styleId="EndnoteTextChar">
    <w:name w:val="Endnote Text Char"/>
    <w:link w:val="EndnoteText"/>
    <w:uiPriority w:val="99"/>
    <w:semiHidden/>
    <w:rsid w:val="00493426"/>
    <w:rPr>
      <w:sz w:val="20"/>
      <w:szCs w:val="20"/>
    </w:rPr>
  </w:style>
  <w:style w:type="character" w:styleId="EndnoteReference">
    <w:name w:val="endnote reference"/>
    <w:uiPriority w:val="99"/>
    <w:semiHidden/>
    <w:unhideWhenUsed/>
    <w:rsid w:val="00493426"/>
    <w:rPr>
      <w:vertAlign w:val="superscript"/>
    </w:rPr>
  </w:style>
  <w:style w:type="paragraph" w:customStyle="1" w:styleId="a1">
    <w:name w:val="تصویر ها"/>
    <w:basedOn w:val="Normal"/>
    <w:link w:val="Char1"/>
    <w:qFormat/>
    <w:rsid w:val="00547AAF"/>
    <w:pPr>
      <w:bidi/>
      <w:spacing w:line="240" w:lineRule="auto"/>
      <w:jc w:val="center"/>
    </w:pPr>
    <w:rPr>
      <w:rFonts w:ascii="Tahoma" w:hAnsi="Tahoma" w:cs="Tahoma"/>
      <w:color w:val="000000"/>
      <w:sz w:val="16"/>
      <w:szCs w:val="16"/>
      <w:lang w:bidi="fa-IR"/>
    </w:rPr>
  </w:style>
  <w:style w:type="character" w:customStyle="1" w:styleId="Char1">
    <w:name w:val="تصویر ها Char"/>
    <w:link w:val="a1"/>
    <w:rsid w:val="00547AAF"/>
    <w:rPr>
      <w:rFonts w:ascii="Tahoma" w:hAnsi="Tahoma" w:cs="Tahoma"/>
      <w:color w:val="000000"/>
      <w:sz w:val="16"/>
      <w:szCs w:val="16"/>
      <w:lang w:bidi="fa-IR"/>
    </w:rPr>
  </w:style>
  <w:style w:type="paragraph" w:customStyle="1" w:styleId="a2">
    <w:name w:val="نقل قول مستقیم"/>
    <w:basedOn w:val="Normal"/>
    <w:link w:val="Char2"/>
    <w:qFormat/>
    <w:rsid w:val="00547AAF"/>
    <w:pPr>
      <w:bidi/>
      <w:spacing w:line="240" w:lineRule="auto"/>
      <w:jc w:val="both"/>
    </w:pPr>
    <w:rPr>
      <w:rFonts w:ascii="Tahoma" w:hAnsi="Tahoma" w:cs="Tahoma"/>
      <w:color w:val="C00000"/>
      <w:sz w:val="20"/>
      <w:szCs w:val="20"/>
      <w:lang w:bidi="fa-IR"/>
    </w:rPr>
  </w:style>
  <w:style w:type="character" w:customStyle="1" w:styleId="Char2">
    <w:name w:val="نقل قول مستقیم Char"/>
    <w:link w:val="a2"/>
    <w:rsid w:val="00547AAF"/>
    <w:rPr>
      <w:rFonts w:ascii="Tahoma" w:hAnsi="Tahoma" w:cs="Tahoma"/>
      <w:color w:val="C00000"/>
      <w:sz w:val="20"/>
      <w:szCs w:val="20"/>
      <w:lang w:bidi="fa-IR"/>
    </w:rPr>
  </w:style>
  <w:style w:type="paragraph" w:customStyle="1" w:styleId="a3">
    <w:name w:val="رفرنس"/>
    <w:basedOn w:val="Normal"/>
    <w:link w:val="Char3"/>
    <w:qFormat/>
    <w:rsid w:val="00547AAF"/>
    <w:pPr>
      <w:bidi/>
      <w:spacing w:line="240" w:lineRule="auto"/>
      <w:jc w:val="both"/>
    </w:pPr>
    <w:rPr>
      <w:rFonts w:ascii="Tahoma" w:hAnsi="Tahoma" w:cs="Tahoma"/>
      <w:color w:val="000000"/>
      <w:sz w:val="20"/>
      <w:szCs w:val="20"/>
      <w:lang w:bidi="fa-IR"/>
    </w:rPr>
  </w:style>
  <w:style w:type="character" w:customStyle="1" w:styleId="Char3">
    <w:name w:val="رفرنس Char"/>
    <w:link w:val="a3"/>
    <w:rsid w:val="00547AAF"/>
    <w:rPr>
      <w:rFonts w:ascii="Tahoma" w:hAnsi="Tahoma" w:cs="Tahoma"/>
      <w:color w:val="000000"/>
      <w:sz w:val="20"/>
      <w:szCs w:val="20"/>
      <w:lang w:bidi="fa-IR"/>
    </w:rPr>
  </w:style>
  <w:style w:type="paragraph" w:customStyle="1" w:styleId="a4">
    <w:name w:val="نقل قول غیرمستقیم"/>
    <w:basedOn w:val="Normal"/>
    <w:link w:val="Char4"/>
    <w:qFormat/>
    <w:rsid w:val="00547AAF"/>
    <w:pPr>
      <w:bidi/>
      <w:spacing w:line="240" w:lineRule="auto"/>
      <w:jc w:val="both"/>
    </w:pPr>
    <w:rPr>
      <w:rFonts w:ascii="Tahoma" w:hAnsi="Tahoma" w:cs="Tahoma"/>
      <w:color w:val="1F3864"/>
      <w:sz w:val="20"/>
      <w:szCs w:val="20"/>
    </w:rPr>
  </w:style>
  <w:style w:type="character" w:customStyle="1" w:styleId="Char4">
    <w:name w:val="نقل قول غیرمستقیم Char"/>
    <w:link w:val="a4"/>
    <w:rsid w:val="00547AAF"/>
    <w:rPr>
      <w:rFonts w:ascii="Tahoma" w:hAnsi="Tahoma" w:cs="Tahoma"/>
      <w:color w:val="1F3864"/>
      <w:sz w:val="20"/>
      <w:szCs w:val="20"/>
    </w:rPr>
  </w:style>
  <w:style w:type="paragraph" w:styleId="Header">
    <w:name w:val="header"/>
    <w:basedOn w:val="Normal"/>
    <w:link w:val="HeaderChar"/>
    <w:uiPriority w:val="99"/>
    <w:unhideWhenUsed/>
    <w:rsid w:val="00B11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EF7"/>
  </w:style>
  <w:style w:type="paragraph" w:styleId="Footer">
    <w:name w:val="footer"/>
    <w:basedOn w:val="Normal"/>
    <w:link w:val="FooterChar"/>
    <w:uiPriority w:val="99"/>
    <w:unhideWhenUsed/>
    <w:rsid w:val="00B11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EF7"/>
  </w:style>
  <w:style w:type="character" w:styleId="CommentReference">
    <w:name w:val="annotation reference"/>
    <w:uiPriority w:val="99"/>
    <w:semiHidden/>
    <w:unhideWhenUsed/>
    <w:rsid w:val="00BE67E1"/>
    <w:rPr>
      <w:sz w:val="16"/>
      <w:szCs w:val="16"/>
    </w:rPr>
  </w:style>
  <w:style w:type="paragraph" w:styleId="CommentText">
    <w:name w:val="annotation text"/>
    <w:basedOn w:val="Normal"/>
    <w:link w:val="CommentTextChar"/>
    <w:uiPriority w:val="99"/>
    <w:unhideWhenUsed/>
    <w:rsid w:val="00BE67E1"/>
    <w:pPr>
      <w:spacing w:line="240" w:lineRule="auto"/>
    </w:pPr>
    <w:rPr>
      <w:sz w:val="20"/>
      <w:szCs w:val="20"/>
    </w:rPr>
  </w:style>
  <w:style w:type="character" w:customStyle="1" w:styleId="CommentTextChar">
    <w:name w:val="Comment Text Char"/>
    <w:link w:val="CommentText"/>
    <w:uiPriority w:val="99"/>
    <w:rsid w:val="00BE67E1"/>
    <w:rPr>
      <w:sz w:val="20"/>
      <w:szCs w:val="20"/>
    </w:rPr>
  </w:style>
  <w:style w:type="paragraph" w:styleId="CommentSubject">
    <w:name w:val="annotation subject"/>
    <w:basedOn w:val="CommentText"/>
    <w:next w:val="CommentText"/>
    <w:link w:val="CommentSubjectChar"/>
    <w:uiPriority w:val="99"/>
    <w:semiHidden/>
    <w:unhideWhenUsed/>
    <w:rsid w:val="00BE67E1"/>
    <w:rPr>
      <w:b/>
      <w:bCs/>
    </w:rPr>
  </w:style>
  <w:style w:type="character" w:customStyle="1" w:styleId="CommentSubjectChar">
    <w:name w:val="Comment Subject Char"/>
    <w:link w:val="CommentSubject"/>
    <w:uiPriority w:val="99"/>
    <w:semiHidden/>
    <w:rsid w:val="00BE67E1"/>
    <w:rPr>
      <w:b/>
      <w:bCs/>
      <w:sz w:val="20"/>
      <w:szCs w:val="20"/>
    </w:rPr>
  </w:style>
  <w:style w:type="paragraph" w:styleId="BalloonText">
    <w:name w:val="Balloon Text"/>
    <w:basedOn w:val="Normal"/>
    <w:link w:val="BalloonTextChar"/>
    <w:uiPriority w:val="99"/>
    <w:semiHidden/>
    <w:unhideWhenUsed/>
    <w:rsid w:val="000B2B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B2B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6/09/relationships/commentsIds" Target="commentsIds.xml"/><Relationship Id="rId26" Type="http://schemas.openxmlformats.org/officeDocument/2006/relationships/hyperlink" Target="https://hirshhorn.si.edu/kusama/infinity-rooms/" TargetMode="External"/><Relationship Id="rId3" Type="http://schemas.openxmlformats.org/officeDocument/2006/relationships/styles" Target="styles.xml"/><Relationship Id="rId21" Type="http://schemas.openxmlformats.org/officeDocument/2006/relationships/hyperlink" Target="https://www.rauschenbergfoundation.org/art/art-context/monogram?utm_source=chatgpt.com" TargetMode="Externa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commentsExtended" Target="commentsExtended.xml"/><Relationship Id="rId25" Type="http://schemas.openxmlformats.org/officeDocument/2006/relationships/hyperlink" Target="https://www.guggenheim.org/teaching-materials/richard-prince-spiritual-america/cowboys"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www.moma.org/collection/works/7976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rtlead.net/journal/modern-classics-cindy-sherman-untitled-film-still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hemodern.org/program/anselm-kiefer-slow-art-virtua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claude-monet.com/impression-sunrise.j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uffaloakg.org/artworks/197148-concetto-spaziale-attese-spatial-concept-waitin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D9EC0-D5FF-4E7A-A56E-617753408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6463</Words>
  <Characters>36841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43218</CharactersWithSpaces>
  <SharedDoc>false</SharedDoc>
  <HLinks>
    <vt:vector size="48" baseType="variant">
      <vt:variant>
        <vt:i4>6619242</vt:i4>
      </vt:variant>
      <vt:variant>
        <vt:i4>21</vt:i4>
      </vt:variant>
      <vt:variant>
        <vt:i4>0</vt:i4>
      </vt:variant>
      <vt:variant>
        <vt:i4>5</vt:i4>
      </vt:variant>
      <vt:variant>
        <vt:lpwstr>https://hirshhorn.si.edu/kusama/infinity-rooms/</vt:lpwstr>
      </vt:variant>
      <vt:variant>
        <vt:lpwstr/>
      </vt:variant>
      <vt:variant>
        <vt:i4>7143544</vt:i4>
      </vt:variant>
      <vt:variant>
        <vt:i4>18</vt:i4>
      </vt:variant>
      <vt:variant>
        <vt:i4>0</vt:i4>
      </vt:variant>
      <vt:variant>
        <vt:i4>5</vt:i4>
      </vt:variant>
      <vt:variant>
        <vt:lpwstr>https://www.guggenheim.org/teaching-materials/richard-prince-spiritual-america/cowboys</vt:lpwstr>
      </vt:variant>
      <vt:variant>
        <vt:lpwstr/>
      </vt:variant>
      <vt:variant>
        <vt:i4>3604526</vt:i4>
      </vt:variant>
      <vt:variant>
        <vt:i4>15</vt:i4>
      </vt:variant>
      <vt:variant>
        <vt:i4>0</vt:i4>
      </vt:variant>
      <vt:variant>
        <vt:i4>5</vt:i4>
      </vt:variant>
      <vt:variant>
        <vt:lpwstr>https://artlead.net/journal/modern-classics-cindy-sherman-untitled-film-stills</vt:lpwstr>
      </vt:variant>
      <vt:variant>
        <vt:lpwstr/>
      </vt:variant>
      <vt:variant>
        <vt:i4>4194305</vt:i4>
      </vt:variant>
      <vt:variant>
        <vt:i4>12</vt:i4>
      </vt:variant>
      <vt:variant>
        <vt:i4>0</vt:i4>
      </vt:variant>
      <vt:variant>
        <vt:i4>5</vt:i4>
      </vt:variant>
      <vt:variant>
        <vt:lpwstr>https://www.themodern.org/program/anselm-kiefer-slow-art-virtual</vt:lpwstr>
      </vt:variant>
      <vt:variant>
        <vt:lpwstr/>
      </vt:variant>
      <vt:variant>
        <vt:i4>7864428</vt:i4>
      </vt:variant>
      <vt:variant>
        <vt:i4>9</vt:i4>
      </vt:variant>
      <vt:variant>
        <vt:i4>0</vt:i4>
      </vt:variant>
      <vt:variant>
        <vt:i4>5</vt:i4>
      </vt:variant>
      <vt:variant>
        <vt:lpwstr>https://buffaloakg.org/artworks/197148-concetto-spaziale-attese-spatial-concept-waiting</vt:lpwstr>
      </vt:variant>
      <vt:variant>
        <vt:lpwstr/>
      </vt:variant>
      <vt:variant>
        <vt:i4>5963890</vt:i4>
      </vt:variant>
      <vt:variant>
        <vt:i4>6</vt:i4>
      </vt:variant>
      <vt:variant>
        <vt:i4>0</vt:i4>
      </vt:variant>
      <vt:variant>
        <vt:i4>5</vt:i4>
      </vt:variant>
      <vt:variant>
        <vt:lpwstr>https://www.rauschenbergfoundation.org/art/art-context/monogram?utm_source=chatgpt.com</vt:lpwstr>
      </vt:variant>
      <vt:variant>
        <vt:lpwstr/>
      </vt:variant>
      <vt:variant>
        <vt:i4>3407906</vt:i4>
      </vt:variant>
      <vt:variant>
        <vt:i4>3</vt:i4>
      </vt:variant>
      <vt:variant>
        <vt:i4>0</vt:i4>
      </vt:variant>
      <vt:variant>
        <vt:i4>5</vt:i4>
      </vt:variant>
      <vt:variant>
        <vt:lpwstr>https://www.moma.org/collection/works/79766</vt:lpwstr>
      </vt:variant>
      <vt:variant>
        <vt:lpwstr/>
      </vt:variant>
      <vt:variant>
        <vt:i4>2687103</vt:i4>
      </vt:variant>
      <vt:variant>
        <vt:i4>0</vt:i4>
      </vt:variant>
      <vt:variant>
        <vt:i4>0</vt:i4>
      </vt:variant>
      <vt:variant>
        <vt:i4>5</vt:i4>
      </vt:variant>
      <vt:variant>
        <vt:lpwstr>https://www.claude-monet.com/impression-sunrise.jsp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 Ashrafi</dc:creator>
  <cp:keywords/>
  <dc:description/>
  <cp:lastModifiedBy>Sima Ashrafi</cp:lastModifiedBy>
  <cp:revision>2</cp:revision>
  <cp:lastPrinted>2025-09-09T06:29:00Z</cp:lastPrinted>
  <dcterms:created xsi:type="dcterms:W3CDTF">2025-10-14T15:56:00Z</dcterms:created>
  <dcterms:modified xsi:type="dcterms:W3CDTF">2025-10-14T15:56:00Z</dcterms:modified>
</cp:coreProperties>
</file>